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1F1E" w14:textId="021D9393" w:rsidR="00094C84" w:rsidRPr="00C34A0F" w:rsidRDefault="00265C00" w:rsidP="00094C84">
      <w:pPr>
        <w:suppressAutoHyphens/>
        <w:jc w:val="center"/>
        <w:rPr>
          <w:rFonts w:ascii="Cambria" w:eastAsia="Times New Roman" w:hAnsi="Cambria" w:cs="Arial"/>
          <w:b/>
          <w:bCs/>
          <w:kern w:val="1"/>
          <w:sz w:val="32"/>
          <w:szCs w:val="32"/>
          <w:lang w:eastAsia="ar-SA"/>
        </w:rPr>
      </w:pPr>
      <w:r w:rsidRPr="00C34A0F">
        <w:rPr>
          <w:rFonts w:ascii="Cambria" w:eastAsia="Times New Roman" w:hAnsi="Cambria" w:cs="Arial"/>
          <w:b/>
          <w:bCs/>
          <w:kern w:val="1"/>
          <w:sz w:val="32"/>
          <w:szCs w:val="32"/>
          <w:lang w:eastAsia="ar-SA"/>
        </w:rPr>
        <w:t xml:space="preserve">Writing Guidelines and Instructions for Submission of Articles in the </w:t>
      </w:r>
      <w:proofErr w:type="spellStart"/>
      <w:r w:rsidR="00094C84" w:rsidRPr="00C34A0F">
        <w:rPr>
          <w:rFonts w:ascii="Cambria" w:eastAsia="Times New Roman" w:hAnsi="Cambria" w:cs="Arial"/>
          <w:b/>
          <w:bCs/>
          <w:kern w:val="1"/>
          <w:sz w:val="32"/>
          <w:szCs w:val="32"/>
          <w:lang w:eastAsia="ar-SA"/>
        </w:rPr>
        <w:t>Jurnal</w:t>
      </w:r>
      <w:proofErr w:type="spellEnd"/>
      <w:r w:rsidR="00094C84" w:rsidRPr="00C34A0F">
        <w:rPr>
          <w:rFonts w:ascii="Cambria" w:eastAsia="Times New Roman" w:hAnsi="Cambria" w:cs="Arial"/>
          <w:b/>
          <w:bCs/>
          <w:kern w:val="1"/>
          <w:sz w:val="32"/>
          <w:szCs w:val="32"/>
          <w:lang w:eastAsia="ar-SA"/>
        </w:rPr>
        <w:t xml:space="preserve"> </w:t>
      </w:r>
      <w:proofErr w:type="spellStart"/>
      <w:r w:rsidR="00616459" w:rsidRPr="00C34A0F">
        <w:rPr>
          <w:rFonts w:ascii="Cambria" w:eastAsia="Times New Roman" w:hAnsi="Cambria" w:cs="Arial"/>
          <w:b/>
          <w:bCs/>
          <w:kern w:val="1"/>
          <w:sz w:val="32"/>
          <w:szCs w:val="32"/>
          <w:lang w:eastAsia="ar-SA"/>
        </w:rPr>
        <w:t>Teknologi</w:t>
      </w:r>
      <w:proofErr w:type="spellEnd"/>
      <w:r w:rsidR="00616459" w:rsidRPr="00C34A0F">
        <w:rPr>
          <w:rFonts w:ascii="Cambria" w:eastAsia="Times New Roman" w:hAnsi="Cambria" w:cs="Arial"/>
          <w:b/>
          <w:bCs/>
          <w:kern w:val="1"/>
          <w:sz w:val="32"/>
          <w:szCs w:val="32"/>
          <w:lang w:eastAsia="ar-SA"/>
        </w:rPr>
        <w:t xml:space="preserve"> dan Sains </w:t>
      </w:r>
      <w:proofErr w:type="spellStart"/>
      <w:r w:rsidR="00616459" w:rsidRPr="00C34A0F">
        <w:rPr>
          <w:rFonts w:ascii="Cambria" w:eastAsia="Times New Roman" w:hAnsi="Cambria" w:cs="Arial"/>
          <w:b/>
          <w:bCs/>
          <w:kern w:val="1"/>
          <w:sz w:val="32"/>
          <w:szCs w:val="32"/>
          <w:lang w:eastAsia="ar-SA"/>
        </w:rPr>
        <w:t>Berkelanjutan</w:t>
      </w:r>
      <w:proofErr w:type="spellEnd"/>
      <w:r w:rsidR="00616459" w:rsidRPr="00C34A0F">
        <w:rPr>
          <w:rFonts w:ascii="Cambria" w:eastAsia="Times New Roman" w:hAnsi="Cambria" w:cs="Arial"/>
          <w:b/>
          <w:bCs/>
          <w:kern w:val="1"/>
          <w:sz w:val="32"/>
          <w:szCs w:val="32"/>
          <w:lang w:eastAsia="ar-SA"/>
        </w:rPr>
        <w:t xml:space="preserve"> </w:t>
      </w:r>
      <w:r w:rsidR="00094C84" w:rsidRPr="00C34A0F">
        <w:rPr>
          <w:rFonts w:ascii="Cambria" w:eastAsia="Times New Roman" w:hAnsi="Cambria" w:cs="Arial"/>
          <w:b/>
          <w:bCs/>
          <w:kern w:val="1"/>
          <w:sz w:val="32"/>
          <w:szCs w:val="32"/>
          <w:lang w:eastAsia="ar-SA"/>
        </w:rPr>
        <w:t>(</w:t>
      </w:r>
      <w:r w:rsidR="00C34A0F">
        <w:rPr>
          <w:rFonts w:ascii="Cambria" w:eastAsia="Times New Roman" w:hAnsi="Cambria" w:cs="Arial"/>
          <w:b/>
          <w:bCs/>
          <w:kern w:val="1"/>
          <w:sz w:val="32"/>
          <w:szCs w:val="32"/>
          <w:lang w:eastAsia="ar-SA"/>
        </w:rPr>
        <w:t>Cambria, Center,</w:t>
      </w:r>
      <w:r w:rsidR="00094C84" w:rsidRPr="00C34A0F">
        <w:rPr>
          <w:rFonts w:ascii="Cambria" w:eastAsia="Times New Roman" w:hAnsi="Cambria" w:cs="Arial"/>
          <w:b/>
          <w:bCs/>
          <w:kern w:val="1"/>
          <w:sz w:val="32"/>
          <w:szCs w:val="32"/>
          <w:lang w:eastAsia="ar-SA"/>
        </w:rPr>
        <w:t xml:space="preserve"> 1</w:t>
      </w:r>
      <w:r w:rsidR="00C34A0F">
        <w:rPr>
          <w:rFonts w:ascii="Cambria" w:eastAsia="Times New Roman" w:hAnsi="Cambria" w:cs="Arial"/>
          <w:b/>
          <w:bCs/>
          <w:kern w:val="1"/>
          <w:sz w:val="32"/>
          <w:szCs w:val="32"/>
          <w:lang w:eastAsia="ar-SA"/>
        </w:rPr>
        <w:t>6</w:t>
      </w:r>
      <w:r w:rsidR="00094C84" w:rsidRPr="00C34A0F">
        <w:rPr>
          <w:rFonts w:ascii="Cambria" w:eastAsia="Times New Roman" w:hAnsi="Cambria" w:cs="Arial"/>
          <w:b/>
          <w:bCs/>
          <w:kern w:val="1"/>
          <w:sz w:val="32"/>
          <w:szCs w:val="32"/>
          <w:lang w:eastAsia="ar-SA"/>
        </w:rPr>
        <w:t>pt Bold)</w:t>
      </w:r>
    </w:p>
    <w:p w14:paraId="2152888F" w14:textId="77777777" w:rsidR="00094C84" w:rsidRPr="00094C84" w:rsidRDefault="00094C84" w:rsidP="00094C84">
      <w:pPr>
        <w:rPr>
          <w:rFonts w:eastAsia="Times New Roman" w:cs="Arial"/>
        </w:rPr>
      </w:pPr>
    </w:p>
    <w:p w14:paraId="764D9470" w14:textId="6A3195A4" w:rsidR="00094C84" w:rsidRPr="00C34A0F" w:rsidRDefault="00265C00" w:rsidP="00094C84">
      <w:pPr>
        <w:jc w:val="center"/>
        <w:rPr>
          <w:rFonts w:ascii="Cambria" w:eastAsia="Times New Roman" w:hAnsi="Cambria" w:cs="Arial"/>
          <w:b/>
        </w:rPr>
      </w:pPr>
      <w:r w:rsidRPr="00C34A0F">
        <w:rPr>
          <w:rFonts w:ascii="Cambria" w:eastAsia="Times New Roman" w:hAnsi="Cambria" w:cs="Arial"/>
          <w:b/>
        </w:rPr>
        <w:t>First Author Name</w:t>
      </w:r>
      <w:r w:rsidR="00B67BFC" w:rsidRPr="00C34A0F">
        <w:rPr>
          <w:rFonts w:ascii="Cambria" w:eastAsia="Times New Roman" w:hAnsi="Cambria" w:cs="Arial"/>
          <w:b/>
          <w:vertAlign w:val="superscript"/>
        </w:rPr>
        <w:t>1</w:t>
      </w:r>
      <w:r w:rsidR="00094C84" w:rsidRPr="00C34A0F">
        <w:rPr>
          <w:rFonts w:ascii="Cambria" w:eastAsia="Times New Roman" w:hAnsi="Cambria" w:cs="Arial"/>
          <w:b/>
          <w:vertAlign w:val="superscript"/>
        </w:rPr>
        <w:t>*</w:t>
      </w:r>
      <w:proofErr w:type="gramStart"/>
      <w:r w:rsidR="00094C84" w:rsidRPr="00C34A0F">
        <w:rPr>
          <w:rFonts w:ascii="Cambria" w:eastAsia="Times New Roman" w:hAnsi="Cambria" w:cs="Arial"/>
          <w:b/>
        </w:rPr>
        <w:t xml:space="preserve">,  </w:t>
      </w:r>
      <w:r w:rsidRPr="00C34A0F">
        <w:rPr>
          <w:rFonts w:ascii="Cambria" w:eastAsia="Times New Roman" w:hAnsi="Cambria" w:cs="Arial"/>
          <w:b/>
        </w:rPr>
        <w:t>Second</w:t>
      </w:r>
      <w:proofErr w:type="gramEnd"/>
      <w:r w:rsidRPr="00C34A0F">
        <w:rPr>
          <w:rFonts w:ascii="Cambria" w:eastAsia="Times New Roman" w:hAnsi="Cambria" w:cs="Arial"/>
          <w:b/>
        </w:rPr>
        <w:t xml:space="preserve"> Author Name</w:t>
      </w:r>
      <w:proofErr w:type="gramStart"/>
      <w:r w:rsidR="00094C84" w:rsidRPr="00C34A0F">
        <w:rPr>
          <w:rFonts w:ascii="Cambria" w:eastAsia="Times New Roman" w:hAnsi="Cambria" w:cs="Arial"/>
          <w:b/>
          <w:vertAlign w:val="superscript"/>
        </w:rPr>
        <w:t>2</w:t>
      </w:r>
      <w:r w:rsidR="00094C84" w:rsidRPr="00C34A0F">
        <w:rPr>
          <w:rFonts w:ascii="Cambria" w:eastAsia="Times New Roman" w:hAnsi="Cambria" w:cs="Arial"/>
          <w:b/>
        </w:rPr>
        <w:t xml:space="preserve"> ,</w:t>
      </w:r>
      <w:proofErr w:type="gramEnd"/>
      <w:r w:rsidR="00094C84" w:rsidRPr="00C34A0F">
        <w:rPr>
          <w:rFonts w:ascii="Cambria" w:eastAsia="Times New Roman" w:hAnsi="Cambria" w:cs="Arial"/>
          <w:b/>
        </w:rPr>
        <w:t xml:space="preserve"> </w:t>
      </w:r>
      <w:r w:rsidRPr="00C34A0F">
        <w:rPr>
          <w:rFonts w:ascii="Cambria" w:eastAsia="Times New Roman" w:hAnsi="Cambria" w:cs="Arial"/>
          <w:b/>
        </w:rPr>
        <w:t>Third Author Name</w:t>
      </w:r>
      <w:r w:rsidR="00CB05DE" w:rsidRPr="00C34A0F">
        <w:rPr>
          <w:rFonts w:ascii="Cambria" w:eastAsia="Times New Roman" w:hAnsi="Cambria" w:cs="Arial"/>
          <w:b/>
          <w:vertAlign w:val="superscript"/>
        </w:rPr>
        <w:t>1</w:t>
      </w:r>
      <w:r w:rsidR="00094C84" w:rsidRPr="00C34A0F">
        <w:rPr>
          <w:rFonts w:ascii="Cambria" w:eastAsia="Times New Roman" w:hAnsi="Cambria" w:cs="Arial"/>
          <w:b/>
          <w:vertAlign w:val="superscript"/>
        </w:rPr>
        <w:t>,</w:t>
      </w:r>
      <w:r w:rsidR="00CB05DE" w:rsidRPr="00C34A0F">
        <w:rPr>
          <w:rFonts w:ascii="Cambria" w:eastAsia="Times New Roman" w:hAnsi="Cambria" w:cs="Arial"/>
          <w:b/>
          <w:vertAlign w:val="superscript"/>
        </w:rPr>
        <w:t xml:space="preserve"> 2</w:t>
      </w:r>
      <w:r w:rsidR="00CB05DE" w:rsidRPr="00C34A0F">
        <w:rPr>
          <w:rFonts w:ascii="Cambria" w:eastAsia="Times New Roman" w:hAnsi="Cambria" w:cs="Arial"/>
          <w:b/>
        </w:rPr>
        <w:t xml:space="preserve"> (10pt</w:t>
      </w:r>
      <w:r w:rsidR="00C1116A" w:rsidRPr="00C34A0F">
        <w:rPr>
          <w:rFonts w:ascii="Cambria" w:eastAsia="Times New Roman" w:hAnsi="Cambria" w:cs="Arial"/>
          <w:b/>
        </w:rPr>
        <w:t xml:space="preserve"> bold</w:t>
      </w:r>
      <w:r w:rsidR="00CB05DE" w:rsidRPr="00C34A0F">
        <w:rPr>
          <w:rFonts w:ascii="Cambria" w:eastAsia="Times New Roman" w:hAnsi="Cambria" w:cs="Arial"/>
          <w:b/>
        </w:rPr>
        <w:t>)</w:t>
      </w:r>
    </w:p>
    <w:p w14:paraId="19447943" w14:textId="7A113862" w:rsidR="00094C84" w:rsidRPr="00C34A0F" w:rsidRDefault="00C34A0F" w:rsidP="00094C84">
      <w:pPr>
        <w:jc w:val="center"/>
        <w:rPr>
          <w:rFonts w:ascii="Cambria" w:eastAsia="Times New Roman" w:hAnsi="Cambria" w:cs="Arial"/>
          <w:sz w:val="18"/>
          <w:szCs w:val="18"/>
        </w:rPr>
      </w:pPr>
      <w:r w:rsidRPr="00C34A0F">
        <w:rPr>
          <w:rFonts w:ascii="Cambria" w:eastAsia="Times New Roman" w:hAnsi="Cambria" w:cs="Arial"/>
          <w:b/>
          <w:sz w:val="18"/>
          <w:szCs w:val="18"/>
          <w:vertAlign w:val="superscript"/>
        </w:rPr>
        <w:t>1</w:t>
      </w:r>
      <w:r w:rsidRPr="00C34A0F">
        <w:rPr>
          <w:rFonts w:ascii="Cambria" w:eastAsia="Times New Roman" w:hAnsi="Cambria" w:cs="Arial"/>
          <w:b/>
          <w:sz w:val="18"/>
          <w:szCs w:val="18"/>
          <w:vertAlign w:val="superscript"/>
        </w:rPr>
        <w:t>-3</w:t>
      </w:r>
      <w:r w:rsidRPr="00C34A0F">
        <w:rPr>
          <w:rFonts w:ascii="Cambria" w:eastAsia="Times New Roman" w:hAnsi="Cambria" w:cs="Arial"/>
          <w:sz w:val="18"/>
          <w:szCs w:val="18"/>
        </w:rPr>
        <w:t>faculty Informatic, Technology, and Science, Universitas Muhammadiyah Jawa Timur (9 pt)</w:t>
      </w:r>
    </w:p>
    <w:p w14:paraId="142FBE52" w14:textId="55CBFB7E" w:rsidR="00C34A0F" w:rsidRPr="00C34A0F" w:rsidRDefault="00C34A0F" w:rsidP="00C34A0F">
      <w:pPr>
        <w:jc w:val="center"/>
        <w:rPr>
          <w:rFonts w:ascii="Cambria" w:eastAsia="Times New Roman" w:hAnsi="Cambria" w:cs="Arial"/>
          <w:sz w:val="18"/>
          <w:szCs w:val="18"/>
        </w:rPr>
      </w:pPr>
      <w:r w:rsidRPr="00C34A0F">
        <w:rPr>
          <w:rFonts w:ascii="Cambria" w:eastAsia="Times New Roman" w:hAnsi="Cambria" w:cs="Arial"/>
          <w:b/>
          <w:sz w:val="18"/>
          <w:szCs w:val="18"/>
          <w:vertAlign w:val="superscript"/>
        </w:rPr>
        <w:t>2</w:t>
      </w:r>
      <w:r w:rsidRPr="00C34A0F">
        <w:rPr>
          <w:rFonts w:ascii="Cambria" w:eastAsia="Times New Roman" w:hAnsi="Cambria" w:cs="Arial"/>
          <w:sz w:val="18"/>
          <w:szCs w:val="18"/>
        </w:rPr>
        <w:t>faculty Informatic, Technology, and Science, Universitas Muhammadiyah Jawa Timur</w:t>
      </w:r>
      <w:r w:rsidRPr="00C34A0F">
        <w:rPr>
          <w:rFonts w:ascii="Cambria" w:eastAsia="Times New Roman" w:hAnsi="Cambria" w:cs="Arial"/>
          <w:sz w:val="18"/>
          <w:szCs w:val="18"/>
        </w:rPr>
        <w:t xml:space="preserve"> (9 pt)</w:t>
      </w:r>
    </w:p>
    <w:p w14:paraId="0ED56826" w14:textId="77777777" w:rsidR="00C34A0F" w:rsidRPr="00C34A0F" w:rsidRDefault="00C34A0F" w:rsidP="00094C84">
      <w:pPr>
        <w:jc w:val="center"/>
        <w:rPr>
          <w:rFonts w:ascii="Cambria" w:eastAsia="Times New Roman" w:hAnsi="Cambria" w:cs="Arial"/>
        </w:rPr>
      </w:pPr>
    </w:p>
    <w:p w14:paraId="40AE70D2" w14:textId="77777777" w:rsidR="00D77B2C" w:rsidRDefault="00D77B2C" w:rsidP="00817557">
      <w:pPr>
        <w:rPr>
          <w:rFonts w:eastAsia="Times New Roman"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84"/>
        <w:gridCol w:w="7228"/>
      </w:tblGrid>
      <w:tr w:rsidR="00E94DAD" w:rsidRPr="00ED1FF2" w14:paraId="3665EE5B" w14:textId="77777777" w:rsidTr="00BE1CD1">
        <w:trPr>
          <w:trHeight w:val="57"/>
        </w:trPr>
        <w:tc>
          <w:tcPr>
            <w:tcW w:w="1843" w:type="dxa"/>
            <w:tcBorders>
              <w:left w:val="nil"/>
              <w:bottom w:val="single" w:sz="4" w:space="0" w:color="auto"/>
              <w:right w:val="nil"/>
            </w:tcBorders>
            <w:shd w:val="clear" w:color="auto" w:fill="FFFFFF"/>
          </w:tcPr>
          <w:p w14:paraId="2E3D11D6" w14:textId="1EA6F1B4" w:rsidR="00E94DAD" w:rsidRPr="005D3A23" w:rsidRDefault="00E94DAD" w:rsidP="00094C84">
            <w:pPr>
              <w:rPr>
                <w:rFonts w:ascii="Cambria" w:eastAsia="Times New Roman" w:hAnsi="Cambria" w:cs="Arial"/>
                <w:b/>
                <w:szCs w:val="20"/>
              </w:rPr>
            </w:pPr>
            <w:r w:rsidRPr="005D3A23">
              <w:rPr>
                <w:rFonts w:ascii="Cambria" w:eastAsia="Times New Roman" w:hAnsi="Cambria" w:cs="Arial"/>
                <w:b/>
                <w:szCs w:val="20"/>
              </w:rPr>
              <w:t>Article Info</w:t>
            </w:r>
          </w:p>
        </w:tc>
        <w:tc>
          <w:tcPr>
            <w:tcW w:w="284" w:type="dxa"/>
            <w:tcBorders>
              <w:left w:val="nil"/>
              <w:bottom w:val="nil"/>
              <w:right w:val="nil"/>
            </w:tcBorders>
          </w:tcPr>
          <w:p w14:paraId="4D410E23" w14:textId="77777777" w:rsidR="00E94DAD" w:rsidRPr="005D3A23" w:rsidRDefault="00E94DAD" w:rsidP="00ED1FF2">
            <w:pPr>
              <w:jc w:val="both"/>
              <w:rPr>
                <w:rFonts w:ascii="Cambria" w:eastAsia="Times New Roman" w:hAnsi="Cambria" w:cs="Arial"/>
                <w:b/>
                <w:szCs w:val="20"/>
              </w:rPr>
            </w:pPr>
          </w:p>
        </w:tc>
        <w:tc>
          <w:tcPr>
            <w:tcW w:w="7228" w:type="dxa"/>
            <w:tcBorders>
              <w:left w:val="nil"/>
              <w:bottom w:val="single" w:sz="4" w:space="0" w:color="auto"/>
              <w:right w:val="nil"/>
            </w:tcBorders>
          </w:tcPr>
          <w:p w14:paraId="77E20EFD" w14:textId="37A19795" w:rsidR="00E94DAD" w:rsidRPr="005D3A23" w:rsidRDefault="00E94DAD" w:rsidP="00ED1FF2">
            <w:pPr>
              <w:jc w:val="both"/>
              <w:rPr>
                <w:rFonts w:ascii="Cambria" w:eastAsia="Times New Roman" w:hAnsi="Cambria" w:cs="Arial"/>
                <w:b/>
                <w:szCs w:val="20"/>
              </w:rPr>
            </w:pPr>
            <w:r w:rsidRPr="005D3A23">
              <w:rPr>
                <w:rFonts w:ascii="Cambria" w:eastAsia="Times New Roman" w:hAnsi="Cambria" w:cs="Arial"/>
                <w:b/>
                <w:szCs w:val="20"/>
              </w:rPr>
              <w:t>ABSTRACT (10 PT)</w:t>
            </w:r>
          </w:p>
        </w:tc>
      </w:tr>
      <w:tr w:rsidR="00E94DAD" w:rsidRPr="00ED1FF2" w14:paraId="12C12D42" w14:textId="77777777" w:rsidTr="00BE1CD1">
        <w:trPr>
          <w:trHeight w:val="1339"/>
        </w:trPr>
        <w:tc>
          <w:tcPr>
            <w:tcW w:w="1843" w:type="dxa"/>
            <w:tcBorders>
              <w:left w:val="nil"/>
              <w:bottom w:val="single" w:sz="4" w:space="0" w:color="auto"/>
              <w:right w:val="nil"/>
            </w:tcBorders>
            <w:shd w:val="clear" w:color="auto" w:fill="FFFFFF"/>
          </w:tcPr>
          <w:p w14:paraId="1CC40F2A" w14:textId="77777777" w:rsidR="00E94DAD" w:rsidRPr="005D3A23" w:rsidRDefault="00E94DAD" w:rsidP="00094C84">
            <w:pPr>
              <w:rPr>
                <w:rFonts w:ascii="Cambria" w:eastAsia="Times New Roman" w:hAnsi="Cambria" w:cs="Arial"/>
                <w:b/>
                <w:szCs w:val="20"/>
              </w:rPr>
            </w:pPr>
            <w:r w:rsidRPr="005D3A23">
              <w:rPr>
                <w:rFonts w:ascii="Cambria" w:eastAsia="Times New Roman" w:hAnsi="Cambria" w:cs="Arial"/>
                <w:b/>
                <w:szCs w:val="20"/>
              </w:rPr>
              <w:t>Article History:</w:t>
            </w:r>
          </w:p>
          <w:p w14:paraId="48531024" w14:textId="77777777" w:rsidR="00E94DAD" w:rsidRPr="005D3A23" w:rsidRDefault="00E94DAD" w:rsidP="00094C84">
            <w:pPr>
              <w:rPr>
                <w:rFonts w:ascii="Cambria" w:eastAsia="Times New Roman" w:hAnsi="Cambria" w:cs="Arial"/>
                <w:bCs/>
                <w:szCs w:val="20"/>
              </w:rPr>
            </w:pPr>
          </w:p>
          <w:p w14:paraId="65577CB3" w14:textId="77777777" w:rsidR="00E94DAD" w:rsidRPr="005D3A23" w:rsidRDefault="00E94DAD" w:rsidP="00094C84">
            <w:pPr>
              <w:rPr>
                <w:rFonts w:ascii="Cambria" w:eastAsia="Times New Roman" w:hAnsi="Cambria" w:cs="Arial"/>
                <w:bCs/>
                <w:szCs w:val="20"/>
              </w:rPr>
            </w:pPr>
            <w:proofErr w:type="spellStart"/>
            <w:r w:rsidRPr="005D3A23">
              <w:rPr>
                <w:rFonts w:ascii="Cambria" w:eastAsia="Times New Roman" w:hAnsi="Cambria" w:cs="Arial"/>
                <w:bCs/>
                <w:szCs w:val="20"/>
              </w:rPr>
              <w:t>Recived</w:t>
            </w:r>
            <w:proofErr w:type="spellEnd"/>
          </w:p>
          <w:p w14:paraId="58CBA4A2" w14:textId="77777777" w:rsidR="00E94DAD" w:rsidRPr="005D3A23" w:rsidRDefault="00E94DAD" w:rsidP="00094C84">
            <w:pPr>
              <w:rPr>
                <w:rFonts w:ascii="Cambria" w:eastAsia="Times New Roman" w:hAnsi="Cambria" w:cs="Arial"/>
                <w:bCs/>
                <w:szCs w:val="20"/>
              </w:rPr>
            </w:pPr>
            <w:proofErr w:type="spellStart"/>
            <w:r w:rsidRPr="005D3A23">
              <w:rPr>
                <w:rFonts w:ascii="Cambria" w:eastAsia="Times New Roman" w:hAnsi="Cambria" w:cs="Arial"/>
                <w:bCs/>
                <w:szCs w:val="20"/>
              </w:rPr>
              <w:t>Revisied</w:t>
            </w:r>
            <w:proofErr w:type="spellEnd"/>
          </w:p>
          <w:p w14:paraId="30C1E200" w14:textId="77777777" w:rsidR="00E94DAD" w:rsidRPr="005D3A23" w:rsidRDefault="00E94DAD" w:rsidP="00094C84">
            <w:pPr>
              <w:rPr>
                <w:rFonts w:ascii="Cambria" w:eastAsia="Times New Roman" w:hAnsi="Cambria" w:cs="Arial"/>
                <w:bCs/>
                <w:szCs w:val="20"/>
              </w:rPr>
            </w:pPr>
            <w:r w:rsidRPr="005D3A23">
              <w:rPr>
                <w:rFonts w:ascii="Cambria" w:eastAsia="Times New Roman" w:hAnsi="Cambria" w:cs="Arial"/>
                <w:bCs/>
                <w:szCs w:val="20"/>
              </w:rPr>
              <w:t xml:space="preserve">Accepted </w:t>
            </w:r>
          </w:p>
          <w:p w14:paraId="5CE52A6E" w14:textId="77777777" w:rsidR="00E94DAD" w:rsidRDefault="00E94DAD" w:rsidP="00094C84">
            <w:pPr>
              <w:rPr>
                <w:rFonts w:ascii="Cambria" w:eastAsia="Times New Roman" w:hAnsi="Cambria" w:cs="Arial"/>
                <w:bCs/>
                <w:szCs w:val="20"/>
              </w:rPr>
            </w:pPr>
            <w:proofErr w:type="spellStart"/>
            <w:r w:rsidRPr="005D3A23">
              <w:rPr>
                <w:rFonts w:ascii="Cambria" w:eastAsia="Times New Roman" w:hAnsi="Cambria" w:cs="Arial"/>
                <w:bCs/>
                <w:szCs w:val="20"/>
              </w:rPr>
              <w:t>Publised</w:t>
            </w:r>
            <w:proofErr w:type="spellEnd"/>
          </w:p>
          <w:p w14:paraId="480A2146" w14:textId="4BC6BC72" w:rsidR="00E94DAD" w:rsidRPr="005D3A23" w:rsidRDefault="00E94DAD" w:rsidP="00094C84">
            <w:pPr>
              <w:rPr>
                <w:rFonts w:ascii="Cambria" w:eastAsia="Times New Roman" w:hAnsi="Cambria" w:cs="Arial"/>
                <w:bCs/>
                <w:szCs w:val="20"/>
              </w:rPr>
            </w:pPr>
          </w:p>
        </w:tc>
        <w:tc>
          <w:tcPr>
            <w:tcW w:w="284" w:type="dxa"/>
            <w:tcBorders>
              <w:top w:val="nil"/>
              <w:left w:val="nil"/>
              <w:bottom w:val="nil"/>
              <w:right w:val="nil"/>
            </w:tcBorders>
          </w:tcPr>
          <w:p w14:paraId="43863A0C" w14:textId="77777777" w:rsidR="00E94DAD" w:rsidRPr="005D3A23" w:rsidRDefault="00E94DAD" w:rsidP="00ED1FF2">
            <w:pPr>
              <w:jc w:val="both"/>
              <w:rPr>
                <w:rFonts w:ascii="Cambria" w:eastAsia="Times New Roman" w:hAnsi="Cambria" w:cs="Arial"/>
                <w:bCs/>
                <w:iCs/>
                <w:szCs w:val="20"/>
              </w:rPr>
            </w:pPr>
          </w:p>
        </w:tc>
        <w:tc>
          <w:tcPr>
            <w:tcW w:w="7228" w:type="dxa"/>
            <w:vMerge w:val="restart"/>
            <w:tcBorders>
              <w:left w:val="nil"/>
              <w:right w:val="nil"/>
            </w:tcBorders>
          </w:tcPr>
          <w:p w14:paraId="47AB53F8" w14:textId="53C83AD7" w:rsidR="00E94DAD" w:rsidRPr="005D3A23" w:rsidRDefault="00E94DAD" w:rsidP="00ED1FF2">
            <w:pPr>
              <w:jc w:val="both"/>
              <w:rPr>
                <w:rFonts w:ascii="Cambria" w:eastAsia="Times New Roman" w:hAnsi="Cambria" w:cs="Arial"/>
                <w:bCs/>
                <w:iCs/>
                <w:szCs w:val="20"/>
              </w:rPr>
            </w:pPr>
            <w:r w:rsidRPr="005D3A23">
              <w:rPr>
                <w:rFonts w:ascii="Cambria" w:eastAsia="Times New Roman" w:hAnsi="Cambria" w:cs="Arial"/>
                <w:bCs/>
                <w:iCs/>
                <w:szCs w:val="20"/>
              </w:rPr>
              <w:t>The title, formulated briefly and clearly, is written in Arial, 14pt, bold, 1 space, middle margin, capital letters, and a maximum of 20 words. The latest topic or is the result of research. The authors' names are all without titles, written in Arial, 10pt, bold, middle margin. The institution's name in the second line is in the order of the author's institution, written in Arial letter, italic, 8pt, middle margin. The author's institution address is in the third line. The writing of the second identity and so on is the same as the first writer. Abstract manuscripts written in Arial, italic, 9pt, 1 space, maximum of 200 words. If the article is in Indonesian, the abstract must be written in Indonesian and good English. If the article is in English, then the abstract must be written in English only. The abstract must be concise and contain the core of the problem to be raised, the objectives, the method of its resolution, the results of scientific findings obtained, and conclusions. Abstracts for each language should only be written in one paragraph with one column format. Keywords are written in Arial, 9pt, bold, and italic.</w:t>
            </w:r>
          </w:p>
        </w:tc>
      </w:tr>
      <w:tr w:rsidR="00E94DAD" w:rsidRPr="00ED1FF2" w14:paraId="378C525E" w14:textId="77777777" w:rsidTr="00BE1CD1">
        <w:trPr>
          <w:trHeight w:val="57"/>
        </w:trPr>
        <w:tc>
          <w:tcPr>
            <w:tcW w:w="1843" w:type="dxa"/>
            <w:tcBorders>
              <w:left w:val="nil"/>
              <w:bottom w:val="single" w:sz="4" w:space="0" w:color="auto"/>
              <w:right w:val="nil"/>
            </w:tcBorders>
            <w:shd w:val="clear" w:color="auto" w:fill="FFFFFF"/>
          </w:tcPr>
          <w:p w14:paraId="72D8A0FC" w14:textId="77777777" w:rsidR="00E94DAD" w:rsidRPr="005D3A23" w:rsidRDefault="00E94DAD" w:rsidP="00094C84">
            <w:pPr>
              <w:rPr>
                <w:rFonts w:ascii="Cambria" w:eastAsia="Times New Roman" w:hAnsi="Cambria" w:cs="Arial"/>
                <w:b/>
                <w:szCs w:val="20"/>
              </w:rPr>
            </w:pPr>
            <w:r w:rsidRPr="005D3A23">
              <w:rPr>
                <w:rFonts w:ascii="Cambria" w:eastAsia="Times New Roman" w:hAnsi="Cambria" w:cs="Arial"/>
                <w:b/>
                <w:szCs w:val="20"/>
              </w:rPr>
              <w:t>Keyword:</w:t>
            </w:r>
          </w:p>
          <w:p w14:paraId="1216BB62" w14:textId="77777777" w:rsidR="00E94DAD" w:rsidRPr="005D3A23" w:rsidRDefault="00E94DAD" w:rsidP="00094C84">
            <w:pPr>
              <w:rPr>
                <w:rFonts w:ascii="Cambria" w:eastAsia="Times New Roman" w:hAnsi="Cambria" w:cs="Arial"/>
                <w:b/>
                <w:szCs w:val="20"/>
              </w:rPr>
            </w:pPr>
          </w:p>
          <w:p w14:paraId="1F16CDA2" w14:textId="77777777" w:rsidR="00E94DAD" w:rsidRPr="005D3A23" w:rsidRDefault="00E94DAD" w:rsidP="00094C84">
            <w:pPr>
              <w:rPr>
                <w:rFonts w:ascii="Cambria" w:eastAsia="Times New Roman" w:hAnsi="Cambria" w:cs="Arial"/>
                <w:bCs/>
                <w:szCs w:val="20"/>
              </w:rPr>
            </w:pPr>
            <w:r w:rsidRPr="005D3A23">
              <w:rPr>
                <w:rFonts w:ascii="Cambria" w:eastAsia="Times New Roman" w:hAnsi="Cambria" w:cs="Arial"/>
                <w:bCs/>
                <w:szCs w:val="20"/>
              </w:rPr>
              <w:t>First Keyword</w:t>
            </w:r>
          </w:p>
          <w:p w14:paraId="305E1C05" w14:textId="77777777" w:rsidR="00E94DAD" w:rsidRPr="005D3A23" w:rsidRDefault="00E94DAD" w:rsidP="00094C84">
            <w:pPr>
              <w:rPr>
                <w:rFonts w:ascii="Cambria" w:eastAsia="Times New Roman" w:hAnsi="Cambria" w:cs="Arial"/>
                <w:bCs/>
                <w:szCs w:val="20"/>
              </w:rPr>
            </w:pPr>
            <w:r w:rsidRPr="005D3A23">
              <w:rPr>
                <w:rFonts w:ascii="Cambria" w:eastAsia="Times New Roman" w:hAnsi="Cambria" w:cs="Arial"/>
                <w:bCs/>
                <w:szCs w:val="20"/>
              </w:rPr>
              <w:t xml:space="preserve">Second </w:t>
            </w:r>
            <w:r w:rsidRPr="005D3A23">
              <w:rPr>
                <w:rFonts w:ascii="Cambria" w:eastAsia="Times New Roman" w:hAnsi="Cambria" w:cs="Arial"/>
                <w:bCs/>
                <w:szCs w:val="20"/>
              </w:rPr>
              <w:t>Keyword</w:t>
            </w:r>
          </w:p>
          <w:p w14:paraId="6DF9FF58" w14:textId="77777777" w:rsidR="00E94DAD" w:rsidRPr="005D3A23" w:rsidRDefault="00E94DAD" w:rsidP="00094C84">
            <w:pPr>
              <w:rPr>
                <w:rFonts w:ascii="Cambria" w:eastAsia="Times New Roman" w:hAnsi="Cambria" w:cs="Arial"/>
                <w:bCs/>
                <w:szCs w:val="20"/>
              </w:rPr>
            </w:pPr>
            <w:proofErr w:type="spellStart"/>
            <w:r w:rsidRPr="005D3A23">
              <w:rPr>
                <w:rFonts w:ascii="Cambria" w:eastAsia="Times New Roman" w:hAnsi="Cambria" w:cs="Arial"/>
                <w:bCs/>
                <w:szCs w:val="20"/>
              </w:rPr>
              <w:t>Thrid</w:t>
            </w:r>
            <w:proofErr w:type="spellEnd"/>
            <w:r w:rsidRPr="005D3A23">
              <w:rPr>
                <w:rFonts w:ascii="Cambria" w:eastAsia="Times New Roman" w:hAnsi="Cambria" w:cs="Arial"/>
                <w:bCs/>
                <w:szCs w:val="20"/>
              </w:rPr>
              <w:t xml:space="preserve"> </w:t>
            </w:r>
            <w:r w:rsidRPr="005D3A23">
              <w:rPr>
                <w:rFonts w:ascii="Cambria" w:eastAsia="Times New Roman" w:hAnsi="Cambria" w:cs="Arial"/>
                <w:bCs/>
                <w:szCs w:val="20"/>
              </w:rPr>
              <w:t>Keyword</w:t>
            </w:r>
          </w:p>
          <w:p w14:paraId="0D96DEA6" w14:textId="77777777" w:rsidR="00E94DAD" w:rsidRPr="005D3A23" w:rsidRDefault="00E94DAD" w:rsidP="00094C84">
            <w:pPr>
              <w:rPr>
                <w:rFonts w:ascii="Cambria" w:eastAsia="Times New Roman" w:hAnsi="Cambria" w:cs="Arial"/>
                <w:bCs/>
                <w:szCs w:val="20"/>
              </w:rPr>
            </w:pPr>
            <w:r w:rsidRPr="005D3A23">
              <w:rPr>
                <w:rFonts w:ascii="Cambria" w:eastAsia="Times New Roman" w:hAnsi="Cambria" w:cs="Arial"/>
                <w:bCs/>
                <w:szCs w:val="20"/>
              </w:rPr>
              <w:t xml:space="preserve">Fourth </w:t>
            </w:r>
            <w:r w:rsidRPr="005D3A23">
              <w:rPr>
                <w:rFonts w:ascii="Cambria" w:eastAsia="Times New Roman" w:hAnsi="Cambria" w:cs="Arial"/>
                <w:bCs/>
                <w:szCs w:val="20"/>
              </w:rPr>
              <w:t>Keyword</w:t>
            </w:r>
          </w:p>
          <w:p w14:paraId="48AB9F40" w14:textId="77777777" w:rsidR="00E94DAD" w:rsidRDefault="00E94DAD" w:rsidP="00094C84">
            <w:pPr>
              <w:rPr>
                <w:rFonts w:ascii="Cambria" w:eastAsia="Times New Roman" w:hAnsi="Cambria" w:cs="Arial"/>
                <w:bCs/>
                <w:szCs w:val="20"/>
              </w:rPr>
            </w:pPr>
            <w:r w:rsidRPr="005D3A23">
              <w:rPr>
                <w:rFonts w:ascii="Cambria" w:eastAsia="Times New Roman" w:hAnsi="Cambria" w:cs="Arial"/>
                <w:bCs/>
                <w:szCs w:val="20"/>
              </w:rPr>
              <w:t xml:space="preserve">Fifth </w:t>
            </w:r>
            <w:r w:rsidRPr="005D3A23">
              <w:rPr>
                <w:rFonts w:ascii="Cambria" w:eastAsia="Times New Roman" w:hAnsi="Cambria" w:cs="Arial"/>
                <w:bCs/>
                <w:szCs w:val="20"/>
              </w:rPr>
              <w:t>Keyword</w:t>
            </w:r>
          </w:p>
          <w:p w14:paraId="1AB8808E" w14:textId="19275708" w:rsidR="00E94DAD" w:rsidRPr="005D3A23" w:rsidRDefault="00E94DAD" w:rsidP="00094C84">
            <w:pPr>
              <w:rPr>
                <w:rFonts w:ascii="Cambria" w:eastAsia="Times New Roman" w:hAnsi="Cambria" w:cs="Arial"/>
                <w:b/>
                <w:szCs w:val="20"/>
              </w:rPr>
            </w:pPr>
          </w:p>
        </w:tc>
        <w:tc>
          <w:tcPr>
            <w:tcW w:w="284" w:type="dxa"/>
            <w:tcBorders>
              <w:top w:val="nil"/>
              <w:left w:val="nil"/>
              <w:bottom w:val="nil"/>
              <w:right w:val="nil"/>
            </w:tcBorders>
          </w:tcPr>
          <w:p w14:paraId="016275A2" w14:textId="77777777" w:rsidR="00E94DAD" w:rsidRPr="00ED1FF2" w:rsidRDefault="00E94DAD" w:rsidP="00ED1FF2">
            <w:pPr>
              <w:jc w:val="both"/>
              <w:rPr>
                <w:rFonts w:eastAsia="Times New Roman" w:cs="Arial"/>
                <w:b/>
                <w:sz w:val="16"/>
              </w:rPr>
            </w:pPr>
          </w:p>
        </w:tc>
        <w:tc>
          <w:tcPr>
            <w:tcW w:w="7228" w:type="dxa"/>
            <w:vMerge/>
            <w:tcBorders>
              <w:left w:val="nil"/>
              <w:bottom w:val="single" w:sz="4" w:space="0" w:color="auto"/>
              <w:right w:val="nil"/>
            </w:tcBorders>
          </w:tcPr>
          <w:p w14:paraId="33289942" w14:textId="0F6DC670" w:rsidR="00E94DAD" w:rsidRPr="00ED1FF2" w:rsidRDefault="00E94DAD" w:rsidP="00ED1FF2">
            <w:pPr>
              <w:jc w:val="both"/>
              <w:rPr>
                <w:rFonts w:eastAsia="Times New Roman" w:cs="Arial"/>
                <w:b/>
                <w:sz w:val="16"/>
              </w:rPr>
            </w:pPr>
          </w:p>
        </w:tc>
      </w:tr>
      <w:tr w:rsidR="00BE1CD1" w:rsidRPr="00ED1FF2" w14:paraId="4388DF00" w14:textId="77777777" w:rsidTr="00BE1CD1">
        <w:trPr>
          <w:trHeight w:val="68"/>
        </w:trPr>
        <w:tc>
          <w:tcPr>
            <w:tcW w:w="9355" w:type="dxa"/>
            <w:gridSpan w:val="3"/>
            <w:tcBorders>
              <w:left w:val="nil"/>
              <w:right w:val="nil"/>
            </w:tcBorders>
          </w:tcPr>
          <w:p w14:paraId="5CEF8518" w14:textId="39476B25" w:rsidR="00BE1CD1" w:rsidRPr="005D3A23" w:rsidRDefault="00BE1CD1" w:rsidP="002E60DC">
            <w:pPr>
              <w:jc w:val="both"/>
              <w:rPr>
                <w:rFonts w:ascii="Cambria" w:eastAsia="Times New Roman" w:hAnsi="Cambria" w:cs="Arial"/>
                <w:bCs/>
                <w:iCs/>
                <w:szCs w:val="20"/>
              </w:rPr>
            </w:pPr>
            <w:proofErr w:type="spellStart"/>
            <w:r w:rsidRPr="005D3A23">
              <w:rPr>
                <w:rFonts w:ascii="Cambria" w:eastAsia="Times New Roman" w:hAnsi="Cambria" w:cs="Arial"/>
                <w:bCs/>
                <w:iCs/>
                <w:szCs w:val="20"/>
              </w:rPr>
              <w:t>Corresponnding</w:t>
            </w:r>
            <w:proofErr w:type="spellEnd"/>
            <w:r w:rsidRPr="005D3A23">
              <w:rPr>
                <w:rFonts w:ascii="Cambria" w:eastAsia="Times New Roman" w:hAnsi="Cambria" w:cs="Arial"/>
                <w:bCs/>
                <w:iCs/>
                <w:szCs w:val="20"/>
              </w:rPr>
              <w:t xml:space="preserve"> Author:</w:t>
            </w:r>
          </w:p>
          <w:p w14:paraId="6B647E4E" w14:textId="77777777" w:rsidR="00BE1CD1" w:rsidRPr="005D3A23" w:rsidRDefault="00BE1CD1" w:rsidP="002E60DC">
            <w:pPr>
              <w:jc w:val="both"/>
              <w:rPr>
                <w:rFonts w:ascii="Cambria" w:eastAsia="Times New Roman" w:hAnsi="Cambria" w:cs="Arial"/>
                <w:bCs/>
                <w:iCs/>
                <w:szCs w:val="20"/>
              </w:rPr>
            </w:pPr>
          </w:p>
          <w:p w14:paraId="35FF12B3" w14:textId="77777777" w:rsidR="00BE1CD1" w:rsidRPr="005D3A23" w:rsidRDefault="00BE1CD1" w:rsidP="002E60DC">
            <w:pPr>
              <w:jc w:val="both"/>
              <w:rPr>
                <w:rFonts w:ascii="Cambria" w:eastAsia="Times New Roman" w:hAnsi="Cambria" w:cs="Arial"/>
                <w:bCs/>
                <w:iCs/>
                <w:szCs w:val="20"/>
              </w:rPr>
            </w:pPr>
            <w:r w:rsidRPr="005D3A23">
              <w:rPr>
                <w:rFonts w:ascii="Cambria" w:eastAsia="Times New Roman" w:hAnsi="Cambria" w:cs="Arial"/>
                <w:bCs/>
                <w:iCs/>
                <w:szCs w:val="20"/>
              </w:rPr>
              <w:t xml:space="preserve">Name of </w:t>
            </w:r>
            <w:proofErr w:type="spellStart"/>
            <w:r w:rsidRPr="005D3A23">
              <w:rPr>
                <w:rFonts w:ascii="Cambria" w:eastAsia="Times New Roman" w:hAnsi="Cambria" w:cs="Arial"/>
                <w:bCs/>
                <w:iCs/>
                <w:szCs w:val="20"/>
              </w:rPr>
              <w:t>Coresponding</w:t>
            </w:r>
            <w:proofErr w:type="spellEnd"/>
            <w:r w:rsidRPr="005D3A23">
              <w:rPr>
                <w:rFonts w:ascii="Cambria" w:eastAsia="Times New Roman" w:hAnsi="Cambria" w:cs="Arial"/>
                <w:bCs/>
                <w:iCs/>
                <w:szCs w:val="20"/>
              </w:rPr>
              <w:t xml:space="preserve"> Author</w:t>
            </w:r>
          </w:p>
          <w:p w14:paraId="6EB1C271" w14:textId="77777777" w:rsidR="00BE1CD1" w:rsidRPr="005D3A23" w:rsidRDefault="00BE1CD1" w:rsidP="002E60DC">
            <w:pPr>
              <w:jc w:val="both"/>
              <w:rPr>
                <w:rFonts w:ascii="Cambria" w:eastAsia="Times New Roman" w:hAnsi="Cambria" w:cs="Arial"/>
                <w:bCs/>
                <w:iCs/>
                <w:szCs w:val="20"/>
              </w:rPr>
            </w:pPr>
            <w:r w:rsidRPr="005D3A23">
              <w:rPr>
                <w:rFonts w:ascii="Cambria" w:eastAsia="Times New Roman" w:hAnsi="Cambria" w:cs="Arial"/>
                <w:bCs/>
                <w:iCs/>
                <w:szCs w:val="20"/>
              </w:rPr>
              <w:t xml:space="preserve">Faculty Informatic, </w:t>
            </w:r>
            <w:proofErr w:type="spellStart"/>
            <w:r w:rsidRPr="005D3A23">
              <w:rPr>
                <w:rFonts w:ascii="Cambria" w:eastAsia="Times New Roman" w:hAnsi="Cambria" w:cs="Arial"/>
                <w:bCs/>
                <w:iCs/>
                <w:szCs w:val="20"/>
              </w:rPr>
              <w:t>Tecnolofy</w:t>
            </w:r>
            <w:proofErr w:type="spellEnd"/>
            <w:r w:rsidRPr="005D3A23">
              <w:rPr>
                <w:rFonts w:ascii="Cambria" w:eastAsia="Times New Roman" w:hAnsi="Cambria" w:cs="Arial"/>
                <w:bCs/>
                <w:iCs/>
                <w:szCs w:val="20"/>
              </w:rPr>
              <w:t xml:space="preserve">, and Science, Universitas Muhammadiyah Jawa </w:t>
            </w:r>
            <w:proofErr w:type="spellStart"/>
            <w:r w:rsidRPr="005D3A23">
              <w:rPr>
                <w:rFonts w:ascii="Cambria" w:eastAsia="Times New Roman" w:hAnsi="Cambria" w:cs="Arial"/>
                <w:bCs/>
                <w:iCs/>
                <w:szCs w:val="20"/>
              </w:rPr>
              <w:t>timur</w:t>
            </w:r>
            <w:proofErr w:type="spellEnd"/>
          </w:p>
          <w:p w14:paraId="7BDDEAD3" w14:textId="77777777" w:rsidR="00BE1CD1" w:rsidRPr="005D3A23" w:rsidRDefault="00BE1CD1" w:rsidP="002E60DC">
            <w:pPr>
              <w:jc w:val="both"/>
              <w:rPr>
                <w:rFonts w:ascii="Cambria" w:eastAsia="Times New Roman" w:hAnsi="Cambria" w:cs="Arial"/>
                <w:bCs/>
                <w:iCs/>
                <w:szCs w:val="20"/>
              </w:rPr>
            </w:pPr>
            <w:r w:rsidRPr="005D3A23">
              <w:rPr>
                <w:rFonts w:ascii="Cambria" w:eastAsia="Times New Roman" w:hAnsi="Cambria" w:cs="Arial"/>
                <w:bCs/>
                <w:iCs/>
                <w:szCs w:val="20"/>
              </w:rPr>
              <w:t xml:space="preserve">Jl. </w:t>
            </w:r>
            <w:proofErr w:type="spellStart"/>
            <w:r w:rsidRPr="005D3A23">
              <w:rPr>
                <w:rFonts w:ascii="Cambria" w:eastAsia="Times New Roman" w:hAnsi="Cambria" w:cs="Arial"/>
                <w:bCs/>
                <w:iCs/>
                <w:szCs w:val="20"/>
              </w:rPr>
              <w:t>Mayjen</w:t>
            </w:r>
            <w:proofErr w:type="spellEnd"/>
            <w:r w:rsidRPr="005D3A23">
              <w:rPr>
                <w:rFonts w:ascii="Cambria" w:eastAsia="Times New Roman" w:hAnsi="Cambria" w:cs="Arial"/>
                <w:bCs/>
                <w:iCs/>
                <w:szCs w:val="20"/>
              </w:rPr>
              <w:t xml:space="preserve"> Panjaitan No.18, </w:t>
            </w:r>
            <w:proofErr w:type="spellStart"/>
            <w:r w:rsidRPr="005D3A23">
              <w:rPr>
                <w:rFonts w:ascii="Cambria" w:eastAsia="Times New Roman" w:hAnsi="Cambria" w:cs="Arial"/>
                <w:bCs/>
                <w:iCs/>
                <w:szCs w:val="20"/>
              </w:rPr>
              <w:t>Banjarejo</w:t>
            </w:r>
            <w:proofErr w:type="spellEnd"/>
            <w:r w:rsidRPr="005D3A23">
              <w:rPr>
                <w:rFonts w:ascii="Cambria" w:eastAsia="Times New Roman" w:hAnsi="Cambria" w:cs="Arial"/>
                <w:bCs/>
                <w:iCs/>
                <w:szCs w:val="20"/>
              </w:rPr>
              <w:t xml:space="preserve">, Taman, Kota </w:t>
            </w:r>
            <w:proofErr w:type="spellStart"/>
            <w:r w:rsidRPr="005D3A23">
              <w:rPr>
                <w:rFonts w:ascii="Cambria" w:eastAsia="Times New Roman" w:hAnsi="Cambria" w:cs="Arial"/>
                <w:bCs/>
                <w:iCs/>
                <w:szCs w:val="20"/>
              </w:rPr>
              <w:t>Madiun</w:t>
            </w:r>
            <w:proofErr w:type="spellEnd"/>
            <w:r w:rsidRPr="005D3A23">
              <w:rPr>
                <w:rFonts w:ascii="Cambria" w:eastAsia="Times New Roman" w:hAnsi="Cambria" w:cs="Arial"/>
                <w:bCs/>
                <w:iCs/>
                <w:szCs w:val="20"/>
              </w:rPr>
              <w:t>.</w:t>
            </w:r>
          </w:p>
          <w:p w14:paraId="6542822D" w14:textId="5B16027B" w:rsidR="00BE1CD1" w:rsidRPr="004516F9" w:rsidRDefault="00BE1CD1" w:rsidP="002E60DC">
            <w:pPr>
              <w:jc w:val="both"/>
              <w:rPr>
                <w:rFonts w:eastAsia="Times New Roman" w:cs="Arial"/>
                <w:bCs/>
                <w:iCs/>
                <w:sz w:val="16"/>
                <w:szCs w:val="20"/>
              </w:rPr>
            </w:pPr>
            <w:r w:rsidRPr="005D3A23">
              <w:rPr>
                <w:rFonts w:ascii="Cambria" w:eastAsia="Times New Roman" w:hAnsi="Cambria" w:cs="Arial"/>
                <w:bCs/>
                <w:iCs/>
                <w:szCs w:val="20"/>
              </w:rPr>
              <w:t>Email: techsains@ummad.ac.id</w:t>
            </w:r>
          </w:p>
        </w:tc>
      </w:tr>
    </w:tbl>
    <w:p w14:paraId="74DFD6FE" w14:textId="77777777" w:rsidR="00E87A47" w:rsidRDefault="00E87A47" w:rsidP="00094C84">
      <w:pPr>
        <w:rPr>
          <w:rFonts w:eastAsia="Times New Roman" w:cs="Arial"/>
        </w:rPr>
      </w:pPr>
    </w:p>
    <w:p w14:paraId="4A47BFDD" w14:textId="77777777" w:rsidR="00C1116A" w:rsidRDefault="00C1116A" w:rsidP="00AD56E7">
      <w:pPr>
        <w:pStyle w:val="Heading1"/>
        <w:sectPr w:rsidR="00C1116A" w:rsidSect="00B42B85">
          <w:headerReference w:type="default" r:id="rId7"/>
          <w:footerReference w:type="default" r:id="rId8"/>
          <w:pgSz w:w="11907" w:h="16839" w:code="9"/>
          <w:pgMar w:top="1134" w:right="1134" w:bottom="1134" w:left="1418" w:header="283" w:footer="680" w:gutter="0"/>
          <w:pgNumType w:start="7"/>
          <w:cols w:space="720"/>
          <w:docGrid w:linePitch="360"/>
        </w:sectPr>
      </w:pPr>
    </w:p>
    <w:p w14:paraId="3D986936" w14:textId="3E7323E0" w:rsidR="00E87A47" w:rsidRPr="007C0E6C" w:rsidRDefault="00AD56E7" w:rsidP="00AD56E7">
      <w:pPr>
        <w:pStyle w:val="Heading1"/>
        <w:rPr>
          <w:rFonts w:ascii="Cambria" w:hAnsi="Cambria"/>
        </w:rPr>
      </w:pPr>
      <w:r w:rsidRPr="007C0E6C">
        <w:rPr>
          <w:rFonts w:ascii="Cambria" w:hAnsi="Cambria"/>
        </w:rPr>
        <w:t xml:space="preserve">1. </w:t>
      </w:r>
      <w:r w:rsidR="00BE1CD1" w:rsidRPr="007C0E6C">
        <w:rPr>
          <w:rFonts w:ascii="Cambria" w:hAnsi="Cambria"/>
        </w:rPr>
        <w:t>INTRODUCTION (10 PT)</w:t>
      </w:r>
    </w:p>
    <w:p w14:paraId="1B0913FC" w14:textId="22E77E0C" w:rsidR="00C1116A" w:rsidRPr="00BE1CD1" w:rsidRDefault="0033533E" w:rsidP="003974F5">
      <w:pPr>
        <w:ind w:firstLine="284"/>
        <w:jc w:val="both"/>
        <w:rPr>
          <w:rFonts w:ascii="Cambria" w:hAnsi="Cambria"/>
        </w:rPr>
      </w:pPr>
      <w:r w:rsidRPr="00BE1CD1">
        <w:rPr>
          <w:rFonts w:ascii="Cambria" w:hAnsi="Cambria" w:cs="Arial"/>
        </w:rPr>
        <w:t xml:space="preserve">Scientific articles are written in 2-column format with the letters </w:t>
      </w:r>
      <w:r w:rsidR="007C0E6C">
        <w:rPr>
          <w:rFonts w:ascii="Cambria" w:hAnsi="Cambria" w:cs="Arial"/>
        </w:rPr>
        <w:t>Cambria</w:t>
      </w:r>
      <w:r w:rsidRPr="00BE1CD1">
        <w:rPr>
          <w:rFonts w:ascii="Cambria" w:hAnsi="Cambria" w:cs="Arial"/>
        </w:rPr>
        <w:t xml:space="preserve">, size 10, 1-spaced on A4 paper, with left margins of 2.5 cm, right 2 cm, top 2 cm, and bottom 2 cm with a maximum number of pages of 10 pages. The introduction contains the background of the problem, which is supported by concepts, theories, and research results from relevant and up-to-date literature sources. End with a clear purpose for writing articles or research. Articles published in </w:t>
      </w:r>
      <w:r w:rsidR="00187308" w:rsidRPr="00BE1CD1">
        <w:rPr>
          <w:rFonts w:ascii="Cambria" w:hAnsi="Cambria" w:cs="Arial"/>
        </w:rPr>
        <w:t>TECHSCIENCE</w:t>
      </w:r>
      <w:r w:rsidRPr="00BE1CD1">
        <w:rPr>
          <w:rFonts w:ascii="Cambria" w:hAnsi="Cambria" w:cs="Arial"/>
        </w:rPr>
        <w:t xml:space="preserve"> are original scientific research results, a priority, and scientific review articles, which are also considered. </w:t>
      </w:r>
      <w:r w:rsidR="00187308" w:rsidRPr="00BE1CD1">
        <w:rPr>
          <w:rFonts w:ascii="Cambria" w:hAnsi="Cambria" w:cs="Arial"/>
        </w:rPr>
        <w:t>TECHSCIENCE</w:t>
      </w:r>
      <w:r w:rsidRPr="00BE1CD1">
        <w:rPr>
          <w:rFonts w:ascii="Cambria" w:hAnsi="Cambria" w:cs="Arial"/>
        </w:rPr>
        <w:t xml:space="preserve"> accepts manuscripts or articles in </w:t>
      </w:r>
      <w:r w:rsidR="00C107BC" w:rsidRPr="00BE1CD1">
        <w:rPr>
          <w:rFonts w:ascii="Cambria" w:hAnsi="Cambria" w:cs="Arial"/>
        </w:rPr>
        <w:t>technology</w:t>
      </w:r>
      <w:r w:rsidRPr="00BE1CD1">
        <w:rPr>
          <w:rFonts w:ascii="Cambria" w:hAnsi="Cambria" w:cs="Arial"/>
        </w:rPr>
        <w:t xml:space="preserve"> and </w:t>
      </w:r>
      <w:r w:rsidR="00C107BC" w:rsidRPr="00BE1CD1">
        <w:rPr>
          <w:rFonts w:ascii="Cambria" w:hAnsi="Cambria" w:cs="Arial"/>
        </w:rPr>
        <w:t>science</w:t>
      </w:r>
      <w:r w:rsidRPr="00BE1CD1">
        <w:rPr>
          <w:rFonts w:ascii="Cambria" w:hAnsi="Cambria" w:cs="Arial"/>
        </w:rPr>
        <w:t xml:space="preserve">. The scope of published research topics is part of the field of </w:t>
      </w:r>
      <w:r w:rsidR="00616459" w:rsidRPr="00BE1CD1">
        <w:rPr>
          <w:rFonts w:ascii="Cambria" w:hAnsi="Cambria" w:cs="Arial"/>
        </w:rPr>
        <w:t>Applied Science and Computational Studies</w:t>
      </w:r>
      <w:r w:rsidRPr="00BE1CD1">
        <w:rPr>
          <w:rFonts w:ascii="Cambria" w:hAnsi="Cambria" w:cs="Arial"/>
        </w:rPr>
        <w:t xml:space="preserve">, </w:t>
      </w:r>
      <w:r w:rsidR="00616459" w:rsidRPr="00BE1CD1">
        <w:rPr>
          <w:rFonts w:ascii="Cambria" w:hAnsi="Cambria" w:cs="Arial"/>
        </w:rPr>
        <w:t>Information Technology and Intelligent Systems</w:t>
      </w:r>
      <w:r w:rsidRPr="00BE1CD1">
        <w:rPr>
          <w:rFonts w:ascii="Cambria" w:hAnsi="Cambria" w:cs="Arial"/>
        </w:rPr>
        <w:t xml:space="preserve">, </w:t>
      </w:r>
      <w:r w:rsidR="00616459" w:rsidRPr="00BE1CD1">
        <w:rPr>
          <w:rFonts w:ascii="Cambria" w:hAnsi="Cambria" w:cs="Arial"/>
        </w:rPr>
        <w:t>Engineering and Applied Technology</w:t>
      </w:r>
      <w:r w:rsidRPr="00BE1CD1">
        <w:rPr>
          <w:rFonts w:ascii="Cambria" w:hAnsi="Cambria" w:cs="Arial"/>
        </w:rPr>
        <w:t xml:space="preserve">, and </w:t>
      </w:r>
      <w:r w:rsidR="00616459" w:rsidRPr="00BE1CD1">
        <w:rPr>
          <w:rFonts w:ascii="Cambria" w:hAnsi="Cambria" w:cs="Arial"/>
        </w:rPr>
        <w:t>Technology Development and Implementation</w:t>
      </w:r>
      <w:r w:rsidR="00FC0942" w:rsidRPr="00BE1CD1">
        <w:rPr>
          <w:rFonts w:ascii="Cambria" w:hAnsi="Cambria"/>
        </w:rPr>
        <w:t xml:space="preserve"> </w:t>
      </w:r>
      <w:r w:rsidR="00FC0942" w:rsidRPr="00BE1CD1">
        <w:rPr>
          <w:rFonts w:ascii="Cambria" w:hAnsi="Cambria"/>
        </w:rPr>
        <w:fldChar w:fldCharType="begin" w:fldLock="1"/>
      </w:r>
      <w:r w:rsidR="008E557F" w:rsidRPr="00BE1CD1">
        <w:rPr>
          <w:rFonts w:ascii="Cambria" w:hAnsi="Cambria"/>
        </w:rPr>
        <w:instrText>ADDIN CSL_CITATION {"citationItems":[{"id":"ITEM-1","itemData":{"DOI":"10.17014/ijog.4.3.193-208","ISSN":"23559306","abstract":"The study discusses about characteristics of Sumatra Fault and its tectonic activity in Liwa and the adjacent area. The research uses quantitative methods of verification hypothetical deduction, which starts from the general approach, then it pursues into more specialized and focused ones. While the research work includes field measurements, remote sensing with GIS, and geomorphologic analysis using morphometry, such as: sinousity of mountain front (Smf), percentage of facets, ratio of the width and height of the valley (Vf), bifurcation ratios of the river (Rb), drainage density (Dd), shape of the watershed basin area (Bs), hypsometric curves (HI), and gradient index of stream length (SL). Basically, two blocks separated by the Sumatra Fault do not have a significant difference in tectonic activity, but the tectonic activity change can be seen when the studied area is divided into three blocks (northwest, middle, and southeast), then the change in each part can clearly be seen. Apparently, the tectonic activity in the studied area starts from the southeast continues toward the northwest. It is proved by this research, that geomorphological parameters which are associated with mountain fronts and watershed systems demonstrate the value of the activity increases towards the northwest. Hypsometric curves and a river analysis show that the tectonic activity in the northwest is relatively in a young stage, while towards the southeast it is getting in a mature stage.","author":[{"dropping-particle":"","family":"Yudhicara","given":"","non-dropping-particle":"","parse-names":false,"suffix":""},{"dropping-particle":"","family":"Muslim","given":"Dicky","non-dropping-particle":"","parse-names":false,"suffix":""},{"dropping-particle":"","family":"Sudradjat","given":"Adjat","non-dropping-particle":"","parse-names":false,"suffix":""}],"container-title":"Indonesian Journal on Geoscience","id":"ITEM-1","issue":"3","issued":{"date-parts":[["2017"]]},"page":"193-208","publisher":"Geological Agency","title":"Geomorphic analysis in determining tectonic activity affected by Sumatra Fault in Liwa region and its surrounding area, Lampung, Indonesia","type":"article-journal","volume":"4"},"uris":["http://www.mendeley.com/documents/?uuid=c66fd45a-52b0-34dd-abc0-b66498cc9949"]}],"mendeley":{"formattedCitation":"(Yudhicara dkk., 2017)","plainTextFormattedCitation":"(Yudhicara dkk., 2017)","previouslyFormattedCitation":"(Yudhicara et al., 2017)"},"properties":{"noteIndex":0},"schema":"https://github.com/citation-style-language/schema/raw/master/csl-citation.json"}</w:instrText>
      </w:r>
      <w:r w:rsidR="00FC0942" w:rsidRPr="00BE1CD1">
        <w:rPr>
          <w:rFonts w:ascii="Cambria" w:hAnsi="Cambria"/>
        </w:rPr>
        <w:fldChar w:fldCharType="separate"/>
      </w:r>
      <w:r w:rsidR="008E557F" w:rsidRPr="00BE1CD1">
        <w:rPr>
          <w:rFonts w:ascii="Cambria" w:hAnsi="Cambria"/>
          <w:noProof/>
        </w:rPr>
        <w:t xml:space="preserve">(Yudhicara </w:t>
      </w:r>
      <w:r w:rsidRPr="00BE1CD1">
        <w:rPr>
          <w:rFonts w:ascii="Cambria" w:hAnsi="Cambria"/>
          <w:noProof/>
        </w:rPr>
        <w:t>et al</w:t>
      </w:r>
      <w:r w:rsidR="008E557F" w:rsidRPr="00BE1CD1">
        <w:rPr>
          <w:rFonts w:ascii="Cambria" w:hAnsi="Cambria"/>
          <w:noProof/>
        </w:rPr>
        <w:t>., 2017)</w:t>
      </w:r>
      <w:r w:rsidR="00FC0942" w:rsidRPr="00BE1CD1">
        <w:rPr>
          <w:rFonts w:ascii="Cambria" w:hAnsi="Cambria"/>
        </w:rPr>
        <w:fldChar w:fldCharType="end"/>
      </w:r>
      <w:r w:rsidR="000E281A" w:rsidRPr="00BE1CD1">
        <w:rPr>
          <w:rFonts w:ascii="Cambria" w:hAnsi="Cambria"/>
        </w:rPr>
        <w:t>.</w:t>
      </w:r>
    </w:p>
    <w:p w14:paraId="46507C72" w14:textId="66EF3741" w:rsidR="009325F8" w:rsidRPr="00BE1CD1" w:rsidRDefault="00CA33A5" w:rsidP="009325F8">
      <w:pPr>
        <w:ind w:firstLine="284"/>
        <w:jc w:val="both"/>
        <w:rPr>
          <w:rFonts w:ascii="Cambria" w:hAnsi="Cambria" w:cs="Arial"/>
        </w:rPr>
      </w:pPr>
      <w:r w:rsidRPr="00BE1CD1">
        <w:rPr>
          <w:rFonts w:ascii="Cambria" w:hAnsi="Cambria" w:cs="Arial"/>
        </w:rPr>
        <w:t xml:space="preserve">Articles that will be published in </w:t>
      </w:r>
      <w:r w:rsidR="00187308" w:rsidRPr="00BE1CD1">
        <w:rPr>
          <w:rFonts w:ascii="Cambria" w:hAnsi="Cambria" w:cs="Arial"/>
        </w:rPr>
        <w:t>TECHSCIENCE</w:t>
      </w:r>
      <w:r w:rsidRPr="00BE1CD1">
        <w:rPr>
          <w:rFonts w:ascii="Cambria" w:hAnsi="Cambria" w:cs="Arial"/>
        </w:rPr>
        <w:t xml:space="preserve"> have gone through a review process by </w:t>
      </w:r>
      <w:r w:rsidR="0084678D" w:rsidRPr="00BE1CD1">
        <w:rPr>
          <w:rFonts w:ascii="Cambria" w:hAnsi="Cambria" w:cs="Arial"/>
        </w:rPr>
        <w:t xml:space="preserve">the </w:t>
      </w:r>
      <w:r w:rsidRPr="00BE1CD1">
        <w:rPr>
          <w:rFonts w:ascii="Cambria" w:hAnsi="Cambria" w:cs="Arial"/>
        </w:rPr>
        <w:t xml:space="preserve">reviewer with a blind review system. The decision whether or not to accept an article submitted to </w:t>
      </w:r>
      <w:r w:rsidR="00187308" w:rsidRPr="00BE1CD1">
        <w:rPr>
          <w:rFonts w:ascii="Cambria" w:hAnsi="Cambria" w:cs="Arial"/>
        </w:rPr>
        <w:t>TECHSCIENCE</w:t>
      </w:r>
      <w:r w:rsidRPr="00BE1CD1">
        <w:rPr>
          <w:rFonts w:ascii="Cambria" w:hAnsi="Cambria" w:cs="Arial"/>
        </w:rPr>
        <w:t xml:space="preserve"> is the full right of the editorial board based on the </w:t>
      </w:r>
      <w:r w:rsidRPr="00BE1CD1">
        <w:rPr>
          <w:rFonts w:ascii="Cambria" w:hAnsi="Cambria" w:cs="Arial"/>
        </w:rPr>
        <w:t xml:space="preserve">recommendation of reviewers and the consideration of the chief editor. Provisions related to plagiarism, copyright infringement, and defamation are included in the guidelines provided on the </w:t>
      </w:r>
      <w:hyperlink r:id="rId9" w:history="1">
        <w:r w:rsidR="000C301F" w:rsidRPr="00525EDF">
          <w:rPr>
            <w:rStyle w:val="Hyperlink"/>
            <w:rFonts w:ascii="Cambria" w:hAnsi="Cambria" w:cs="Arial"/>
          </w:rPr>
          <w:t>https://journal.ummad.ac.id/index.php/techsains</w:t>
        </w:r>
      </w:hyperlink>
      <w:r w:rsidR="000C301F">
        <w:rPr>
          <w:rFonts w:ascii="Cambria" w:hAnsi="Cambria" w:cs="Arial"/>
        </w:rPr>
        <w:t xml:space="preserve"> </w:t>
      </w:r>
      <w:r w:rsidRPr="00BE1CD1">
        <w:rPr>
          <w:rFonts w:ascii="Cambria" w:hAnsi="Cambria" w:cs="Arial"/>
        </w:rPr>
        <w:t>page. In making decisions, the editors will confer with the parties. The editor evaluates manuscripts regardless of ethnicity, race, religion, gender, nationality</w:t>
      </w:r>
      <w:r w:rsidR="0084678D" w:rsidRPr="00BE1CD1">
        <w:rPr>
          <w:rFonts w:ascii="Cambria" w:hAnsi="Cambria" w:cs="Arial"/>
        </w:rPr>
        <w:t>,</w:t>
      </w:r>
      <w:r w:rsidRPr="00BE1CD1">
        <w:rPr>
          <w:rFonts w:ascii="Cambria" w:hAnsi="Cambria" w:cs="Arial"/>
        </w:rPr>
        <w:t xml:space="preserve"> and other matters contrary to humanitarian principles.</w:t>
      </w:r>
    </w:p>
    <w:p w14:paraId="18C2E959" w14:textId="058372F2" w:rsidR="00D31C9B" w:rsidRPr="00BE1CD1" w:rsidRDefault="000A71F9" w:rsidP="009325F8">
      <w:pPr>
        <w:ind w:firstLine="284"/>
        <w:jc w:val="both"/>
        <w:rPr>
          <w:rFonts w:ascii="Cambria" w:hAnsi="Cambria" w:cs="Arial"/>
        </w:rPr>
      </w:pPr>
      <w:r w:rsidRPr="00BE1CD1">
        <w:rPr>
          <w:rFonts w:ascii="Cambria" w:hAnsi="Cambria" w:cs="Arial"/>
        </w:rPr>
        <w:t xml:space="preserve">The description presented in the introductory section includes the importance of the study being carried out with the support of </w:t>
      </w:r>
      <w:r w:rsidR="00AE22FC" w:rsidRPr="00BE1CD1">
        <w:rPr>
          <w:rFonts w:ascii="Cambria" w:hAnsi="Cambria" w:cs="Arial"/>
        </w:rPr>
        <w:t>several</w:t>
      </w:r>
      <w:r w:rsidRPr="00BE1CD1">
        <w:rPr>
          <w:rFonts w:ascii="Cambria" w:hAnsi="Cambria" w:cs="Arial"/>
        </w:rPr>
        <w:t xml:space="preserve"> good references. Citations from references from the last 5-10 years are preferred so that contributions to the research presented in this paper are obtained.</w:t>
      </w:r>
    </w:p>
    <w:p w14:paraId="087EBD33" w14:textId="77777777" w:rsidR="003514F8" w:rsidRDefault="003514F8" w:rsidP="003A530F">
      <w:pPr>
        <w:ind w:firstLine="284"/>
        <w:jc w:val="both"/>
        <w:rPr>
          <w:rFonts w:cs="Arial"/>
        </w:rPr>
      </w:pPr>
    </w:p>
    <w:p w14:paraId="012CF40B" w14:textId="02F6B615" w:rsidR="003514F8" w:rsidRPr="00094206" w:rsidRDefault="003514F8" w:rsidP="003514F8">
      <w:pPr>
        <w:pStyle w:val="Heading1"/>
        <w:rPr>
          <w:rFonts w:ascii="Cambria" w:hAnsi="Cambria"/>
        </w:rPr>
      </w:pPr>
      <w:r w:rsidRPr="00094206">
        <w:rPr>
          <w:rFonts w:ascii="Cambria" w:hAnsi="Cambria"/>
        </w:rPr>
        <w:t xml:space="preserve">2. </w:t>
      </w:r>
      <w:r w:rsidR="000A71F9" w:rsidRPr="00094206">
        <w:rPr>
          <w:rFonts w:ascii="Cambria" w:hAnsi="Cambria"/>
        </w:rPr>
        <w:t>MATERIALS AND METHODS</w:t>
      </w:r>
    </w:p>
    <w:p w14:paraId="39CCB20D" w14:textId="0D251358" w:rsidR="00DC3730" w:rsidRPr="00094206" w:rsidRDefault="00DC3730" w:rsidP="00DC3730">
      <w:pPr>
        <w:ind w:firstLine="284"/>
        <w:jc w:val="both"/>
        <w:rPr>
          <w:rFonts w:ascii="Cambria" w:hAnsi="Cambria" w:cs="Arial"/>
        </w:rPr>
      </w:pPr>
      <w:r w:rsidRPr="00094206">
        <w:rPr>
          <w:rFonts w:ascii="Cambria" w:hAnsi="Cambria" w:cs="Arial"/>
        </w:rPr>
        <w:t xml:space="preserve">This chapter explains the tools and materials used and the standard data collection and representation methods. Also explained are various formulas or scientific formulas, qualitative and/or quantitative data descriptions, data collection procedures, and data analysis procedures. Describe the types of tools and basic materials specifically. Also, explain the </w:t>
      </w:r>
      <w:r w:rsidRPr="00094206">
        <w:rPr>
          <w:rFonts w:ascii="Cambria" w:hAnsi="Cambria" w:cs="Arial"/>
        </w:rPr>
        <w:lastRenderedPageBreak/>
        <w:t xml:space="preserve">process of </w:t>
      </w:r>
      <w:r w:rsidR="00922CE1" w:rsidRPr="00094206">
        <w:rPr>
          <w:rFonts w:ascii="Cambria" w:hAnsi="Cambria" w:cs="Arial"/>
        </w:rPr>
        <w:t>acquisition</w:t>
      </w:r>
      <w:r w:rsidRPr="00094206">
        <w:rPr>
          <w:rFonts w:ascii="Cambria" w:hAnsi="Cambria" w:cs="Arial"/>
        </w:rPr>
        <w:t>, processing and analyzing the data obtained a</w:t>
      </w:r>
      <w:r w:rsidR="00922CE1" w:rsidRPr="00094206">
        <w:rPr>
          <w:rFonts w:ascii="Cambria" w:hAnsi="Cambria" w:cs="Arial"/>
        </w:rPr>
        <w:t>nd</w:t>
      </w:r>
      <w:r w:rsidRPr="00094206">
        <w:rPr>
          <w:rFonts w:ascii="Cambria" w:hAnsi="Cambria" w:cs="Arial"/>
        </w:rPr>
        <w:t xml:space="preserve"> drawing conclusions.</w:t>
      </w:r>
    </w:p>
    <w:p w14:paraId="712138DC" w14:textId="5E6B86DE" w:rsidR="001F3E1C" w:rsidRPr="00094206" w:rsidRDefault="00DC3730" w:rsidP="0074748B">
      <w:pPr>
        <w:ind w:firstLine="284"/>
        <w:jc w:val="both"/>
        <w:rPr>
          <w:rFonts w:ascii="Cambria" w:hAnsi="Cambria"/>
        </w:rPr>
        <w:sectPr w:rsidR="001F3E1C" w:rsidRPr="00094206" w:rsidSect="00BD2E57">
          <w:headerReference w:type="default" r:id="rId10"/>
          <w:type w:val="continuous"/>
          <w:pgSz w:w="11907" w:h="16839"/>
          <w:pgMar w:top="1134" w:right="1134" w:bottom="1134" w:left="1418" w:header="567" w:footer="720" w:gutter="0"/>
          <w:cols w:num="2" w:space="284"/>
          <w:docGrid w:linePitch="360"/>
        </w:sectPr>
      </w:pPr>
      <w:r w:rsidRPr="00094206">
        <w:rPr>
          <w:rFonts w:ascii="Cambria" w:hAnsi="Cambria" w:cs="Arial"/>
        </w:rPr>
        <w:t xml:space="preserve">Materials and Methods contains the </w:t>
      </w:r>
      <w:r w:rsidR="00922CE1" w:rsidRPr="00094206">
        <w:rPr>
          <w:rFonts w:ascii="Cambria" w:hAnsi="Cambria" w:cs="Arial"/>
        </w:rPr>
        <w:t>primary</w:t>
      </w:r>
      <w:r w:rsidRPr="00094206">
        <w:rPr>
          <w:rFonts w:ascii="Cambria" w:hAnsi="Cambria" w:cs="Arial"/>
        </w:rPr>
        <w:t xml:space="preserve"> materials used in research and the methods used </w:t>
      </w:r>
      <w:r w:rsidR="00922CE1" w:rsidRPr="00094206">
        <w:rPr>
          <w:rFonts w:ascii="Cambria" w:hAnsi="Cambria" w:cs="Arial"/>
        </w:rPr>
        <w:t>to solve problems,</w:t>
      </w:r>
      <w:r w:rsidRPr="00094206">
        <w:rPr>
          <w:rFonts w:ascii="Cambria" w:hAnsi="Cambria" w:cs="Arial"/>
        </w:rPr>
        <w:t xml:space="preserve"> including analytical methods. The main tool series should be presented in this section</w:t>
      </w:r>
      <w:r w:rsidR="00922CE1" w:rsidRPr="00094206">
        <w:rPr>
          <w:rFonts w:ascii="Cambria" w:hAnsi="Cambria" w:cs="Arial"/>
        </w:rPr>
        <w:t>,</w:t>
      </w:r>
      <w:r w:rsidRPr="00094206">
        <w:rPr>
          <w:rFonts w:ascii="Cambria" w:hAnsi="Cambria" w:cs="Arial"/>
        </w:rPr>
        <w:t xml:space="preserve"> accompanied by a</w:t>
      </w:r>
      <w:r w:rsidR="00922CE1" w:rsidRPr="00094206">
        <w:rPr>
          <w:rFonts w:ascii="Cambria" w:hAnsi="Cambria" w:cs="Arial"/>
        </w:rPr>
        <w:t>n</w:t>
      </w:r>
      <w:r w:rsidRPr="00094206">
        <w:rPr>
          <w:rFonts w:ascii="Cambria" w:hAnsi="Cambria" w:cs="Arial"/>
        </w:rPr>
        <w:t xml:space="preserve"> </w:t>
      </w:r>
      <w:r w:rsidR="00922CE1" w:rsidRPr="00094206">
        <w:rPr>
          <w:rFonts w:ascii="Cambria" w:hAnsi="Cambria" w:cs="Arial"/>
        </w:rPr>
        <w:t>image description</w:t>
      </w:r>
      <w:r w:rsidRPr="00094206">
        <w:rPr>
          <w:rFonts w:ascii="Cambria" w:hAnsi="Cambria" w:cs="Arial"/>
        </w:rPr>
        <w:t xml:space="preserve">. Image captions are placed as part of the image title (figure caption) </w:t>
      </w:r>
      <w:r w:rsidRPr="00094206">
        <w:rPr>
          <w:rFonts w:ascii="Cambria" w:hAnsi="Cambria" w:cs="Arial"/>
        </w:rPr>
        <w:t xml:space="preserve">and not as part of the image (Figure 1). The methods used in completing the research are written in this section. Apart from that, the display of images must be </w:t>
      </w:r>
      <w:r w:rsidR="00AA12E9" w:rsidRPr="00094206">
        <w:rPr>
          <w:rFonts w:ascii="Cambria" w:hAnsi="Cambria" w:cs="Arial"/>
        </w:rPr>
        <w:t>authentic</w:t>
      </w:r>
      <w:r w:rsidRPr="00094206">
        <w:rPr>
          <w:rFonts w:ascii="Cambria" w:hAnsi="Cambria" w:cs="Arial"/>
        </w:rPr>
        <w:t xml:space="preserve"> results of the work of researchers and not taken from the work of other researchers. If it </w:t>
      </w:r>
      <w:proofErr w:type="gramStart"/>
      <w:r w:rsidRPr="00094206">
        <w:rPr>
          <w:rFonts w:ascii="Cambria" w:hAnsi="Cambria" w:cs="Arial"/>
        </w:rPr>
        <w:t>has to</w:t>
      </w:r>
      <w:proofErr w:type="gramEnd"/>
      <w:r w:rsidRPr="00094206">
        <w:rPr>
          <w:rFonts w:ascii="Cambria" w:hAnsi="Cambria" w:cs="Arial"/>
        </w:rPr>
        <w:t xml:space="preserve"> be done like that, it requires written permission from the owner of the image.</w:t>
      </w:r>
    </w:p>
    <w:p w14:paraId="6FED62C4" w14:textId="25F9B2C5" w:rsidR="009D649D" w:rsidRPr="005638B8" w:rsidRDefault="0074748B" w:rsidP="009D649D">
      <w:pPr>
        <w:autoSpaceDE w:val="0"/>
        <w:autoSpaceDN w:val="0"/>
        <w:adjustRightInd w:val="0"/>
        <w:spacing w:line="276" w:lineRule="auto"/>
        <w:jc w:val="center"/>
        <w:rPr>
          <w:rFonts w:cs="Arial"/>
          <w:color w:val="383336"/>
        </w:rPr>
      </w:pPr>
      <w:r w:rsidRPr="00551DD5">
        <w:rPr>
          <w:rFonts w:eastAsia="SimSun" w:cs="Arial"/>
          <w:noProof/>
          <w:sz w:val="22"/>
          <w:lang w:val="en-GB"/>
        </w:rPr>
        <w:drawing>
          <wp:inline distT="0" distB="0" distL="0" distR="0" wp14:anchorId="774C0522" wp14:editId="3A6DD3D3">
            <wp:extent cx="4887595" cy="1261110"/>
            <wp:effectExtent l="0" t="0" r="0" b="0"/>
            <wp:docPr id="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7595" cy="1261110"/>
                    </a:xfrm>
                    <a:prstGeom prst="rect">
                      <a:avLst/>
                    </a:prstGeom>
                    <a:noFill/>
                    <a:ln>
                      <a:noFill/>
                    </a:ln>
                  </pic:spPr>
                </pic:pic>
              </a:graphicData>
            </a:graphic>
          </wp:inline>
        </w:drawing>
      </w:r>
    </w:p>
    <w:p w14:paraId="00F2E0E8" w14:textId="6EC907A4" w:rsidR="009D649D" w:rsidRPr="000C301F" w:rsidRDefault="00EF1ECB" w:rsidP="00612A88">
      <w:pPr>
        <w:autoSpaceDE w:val="0"/>
        <w:autoSpaceDN w:val="0"/>
        <w:adjustRightInd w:val="0"/>
        <w:jc w:val="both"/>
        <w:rPr>
          <w:rFonts w:ascii="Times New Roman" w:hAnsi="Times New Roman"/>
          <w:color w:val="000000"/>
        </w:rPr>
      </w:pPr>
      <w:r w:rsidRPr="000C301F">
        <w:rPr>
          <w:rFonts w:ascii="Times New Roman" w:hAnsi="Times New Roman"/>
          <w:b/>
          <w:bCs/>
          <w:color w:val="000000"/>
        </w:rPr>
        <w:t>Figure 1.</w:t>
      </w:r>
      <w:r w:rsidRPr="000C301F">
        <w:rPr>
          <w:rFonts w:ascii="Times New Roman" w:hAnsi="Times New Roman"/>
          <w:color w:val="000000"/>
        </w:rPr>
        <w:t xml:space="preserve"> </w:t>
      </w:r>
      <w:r w:rsidR="0074748B" w:rsidRPr="000C301F">
        <w:rPr>
          <w:rFonts w:ascii="Times New Roman" w:hAnsi="Times New Roman"/>
          <w:color w:val="000000"/>
        </w:rPr>
        <w:t>(a) first picture; (b) second picture</w:t>
      </w:r>
      <w:r w:rsidRPr="000C301F">
        <w:rPr>
          <w:rFonts w:ascii="Times New Roman" w:hAnsi="Times New Roman"/>
          <w:color w:val="000000"/>
        </w:rPr>
        <w:t>.</w:t>
      </w:r>
    </w:p>
    <w:p w14:paraId="00AAE6BF" w14:textId="77777777" w:rsidR="009D649D" w:rsidRPr="005638B8" w:rsidRDefault="009D649D" w:rsidP="009D649D">
      <w:pPr>
        <w:autoSpaceDE w:val="0"/>
        <w:autoSpaceDN w:val="0"/>
        <w:adjustRightInd w:val="0"/>
        <w:spacing w:line="276" w:lineRule="auto"/>
        <w:rPr>
          <w:rFonts w:cs="Arial"/>
          <w:color w:val="383336"/>
        </w:rPr>
      </w:pPr>
    </w:p>
    <w:p w14:paraId="3762E549" w14:textId="77777777" w:rsidR="009D649D" w:rsidRDefault="009D649D" w:rsidP="00CB654D">
      <w:pPr>
        <w:jc w:val="both"/>
        <w:rPr>
          <w:rFonts w:cs="Arial"/>
        </w:rPr>
        <w:sectPr w:rsidR="009D649D" w:rsidSect="009D649D">
          <w:type w:val="continuous"/>
          <w:pgSz w:w="11907" w:h="16839" w:code="9"/>
          <w:pgMar w:top="1134" w:right="1134" w:bottom="1134" w:left="1418" w:header="567" w:footer="720" w:gutter="0"/>
          <w:cols w:space="284"/>
          <w:docGrid w:linePitch="360"/>
        </w:sectPr>
      </w:pPr>
    </w:p>
    <w:p w14:paraId="6802F3D3" w14:textId="3403A59D" w:rsidR="00CB654D" w:rsidRPr="000C301F" w:rsidRDefault="00CB654D" w:rsidP="00CB654D">
      <w:pPr>
        <w:pStyle w:val="Heading2"/>
        <w:rPr>
          <w:rFonts w:ascii="Cambria" w:hAnsi="Cambria"/>
          <w:szCs w:val="20"/>
        </w:rPr>
      </w:pPr>
      <w:r w:rsidRPr="000C301F">
        <w:rPr>
          <w:rFonts w:ascii="Cambria" w:hAnsi="Cambria"/>
          <w:szCs w:val="20"/>
        </w:rPr>
        <w:t xml:space="preserve">2.1. </w:t>
      </w:r>
      <w:r w:rsidR="003E7337" w:rsidRPr="000C301F">
        <w:rPr>
          <w:rFonts w:ascii="Cambria" w:hAnsi="Cambria"/>
          <w:szCs w:val="20"/>
        </w:rPr>
        <w:t>Writing Title, Name</w:t>
      </w:r>
      <w:r w:rsidR="008C5861" w:rsidRPr="000C301F">
        <w:rPr>
          <w:rFonts w:ascii="Cambria" w:hAnsi="Cambria"/>
          <w:szCs w:val="20"/>
        </w:rPr>
        <w:t>,</w:t>
      </w:r>
      <w:r w:rsidR="003E7337" w:rsidRPr="000C301F">
        <w:rPr>
          <w:rFonts w:ascii="Cambria" w:hAnsi="Cambria"/>
          <w:szCs w:val="20"/>
        </w:rPr>
        <w:t xml:space="preserve"> and Address of Author</w:t>
      </w:r>
    </w:p>
    <w:p w14:paraId="0C8C6B77" w14:textId="62B627CE" w:rsidR="008C5861" w:rsidRPr="000C301F" w:rsidRDefault="008C5861" w:rsidP="008C5861">
      <w:pPr>
        <w:ind w:firstLine="284"/>
        <w:jc w:val="both"/>
        <w:rPr>
          <w:rFonts w:ascii="Cambria" w:hAnsi="Cambria"/>
          <w:szCs w:val="20"/>
        </w:rPr>
      </w:pPr>
      <w:r w:rsidRPr="000C301F">
        <w:rPr>
          <w:rFonts w:ascii="Cambria" w:hAnsi="Cambria"/>
          <w:szCs w:val="20"/>
        </w:rPr>
        <w:t>For writing the author's name (without an academic degree) and the address of the author's affiliation it is written in the middle on the first page below the article title. The distance between the lines between the title and the author's name is 2 spaces, while the distance between the address of the author's affiliation and the author's name is 1 space. Keywords must be written below the abstract text for each language, arranged alphabetically, and separated by semicolons with a word count of 5 words. For articles written in Indonesian, write the translation of the title in English at the beginning of the abstract in English (see example above).</w:t>
      </w:r>
    </w:p>
    <w:p w14:paraId="3B4D39BC" w14:textId="1A96500C" w:rsidR="0059324E" w:rsidRPr="000C301F" w:rsidRDefault="008C5861" w:rsidP="008C5861">
      <w:pPr>
        <w:ind w:firstLine="284"/>
        <w:jc w:val="both"/>
        <w:rPr>
          <w:rFonts w:ascii="Cambria" w:hAnsi="Cambria"/>
          <w:szCs w:val="20"/>
        </w:rPr>
      </w:pPr>
      <w:r w:rsidRPr="000C301F">
        <w:rPr>
          <w:rFonts w:ascii="Cambria" w:hAnsi="Cambria"/>
          <w:szCs w:val="20"/>
        </w:rPr>
        <w:t xml:space="preserve">The article's title must be written briefly and clearly and </w:t>
      </w:r>
      <w:r w:rsidR="00EA5ACB" w:rsidRPr="000C301F">
        <w:rPr>
          <w:rFonts w:ascii="Cambria" w:hAnsi="Cambria"/>
          <w:szCs w:val="20"/>
        </w:rPr>
        <w:t>indicate</w:t>
      </w:r>
      <w:r w:rsidRPr="000C301F">
        <w:rPr>
          <w:rFonts w:ascii="Cambria" w:hAnsi="Cambria"/>
          <w:szCs w:val="20"/>
        </w:rPr>
        <w:t xml:space="preserve"> the problem to be raised, not allowing for various interpretations, written in capital letters at the beginning of each word symmetrically. The </w:t>
      </w:r>
      <w:r w:rsidR="00EA5ACB" w:rsidRPr="000C301F">
        <w:rPr>
          <w:rFonts w:ascii="Cambria" w:hAnsi="Cambria"/>
          <w:szCs w:val="20"/>
        </w:rPr>
        <w:t>article's tit</w:t>
      </w:r>
      <w:r w:rsidRPr="000C301F">
        <w:rPr>
          <w:rFonts w:ascii="Cambria" w:hAnsi="Cambria"/>
          <w:szCs w:val="20"/>
        </w:rPr>
        <w:t>le must not contain abbreviations that are not commonly used. State the main idea of the new article first, followed by other explanations.</w:t>
      </w:r>
    </w:p>
    <w:p w14:paraId="1CACC089" w14:textId="12C6CB13" w:rsidR="000A254F" w:rsidRPr="000C301F" w:rsidRDefault="00EA5ACB" w:rsidP="000A254F">
      <w:pPr>
        <w:ind w:firstLine="284"/>
        <w:jc w:val="both"/>
        <w:rPr>
          <w:rFonts w:ascii="Cambria" w:hAnsi="Cambria"/>
          <w:szCs w:val="20"/>
        </w:rPr>
      </w:pPr>
      <w:r w:rsidRPr="000C301F">
        <w:rPr>
          <w:rFonts w:ascii="Cambria" w:hAnsi="Cambria"/>
          <w:szCs w:val="20"/>
        </w:rPr>
        <w:t>Responsible author</w:t>
      </w:r>
      <w:r w:rsidR="00FD77EB" w:rsidRPr="000C301F">
        <w:rPr>
          <w:rFonts w:ascii="Cambria" w:hAnsi="Cambria"/>
          <w:szCs w:val="20"/>
        </w:rPr>
        <w:t>, correspondence author,</w:t>
      </w:r>
      <w:r w:rsidRPr="000C301F">
        <w:rPr>
          <w:rFonts w:ascii="Cambria" w:hAnsi="Cambria"/>
          <w:szCs w:val="20"/>
        </w:rPr>
        <w:t xml:space="preserve"> or corresponding author must be marked with a superscript asterisk </w:t>
      </w:r>
      <w:proofErr w:type="gramStart"/>
      <w:r w:rsidRPr="000C301F">
        <w:rPr>
          <w:rFonts w:ascii="Cambria" w:hAnsi="Cambria"/>
          <w:szCs w:val="20"/>
        </w:rPr>
        <w:t>“ *</w:t>
      </w:r>
      <w:proofErr w:type="gramEnd"/>
      <w:r w:rsidRPr="000C301F">
        <w:rPr>
          <w:rFonts w:ascii="Cambria" w:hAnsi="Cambria"/>
          <w:szCs w:val="20"/>
        </w:rPr>
        <w:t xml:space="preserve"> ”. </w:t>
      </w:r>
      <w:r w:rsidR="00BB676D" w:rsidRPr="000C301F">
        <w:rPr>
          <w:rFonts w:ascii="Cambria" w:hAnsi="Cambria"/>
          <w:szCs w:val="20"/>
        </w:rPr>
        <w:t>You must write the correspondence email address in the left column of the first page/abstract</w:t>
      </w:r>
      <w:r w:rsidRPr="000C301F">
        <w:rPr>
          <w:rFonts w:ascii="Cambria" w:hAnsi="Cambria"/>
          <w:szCs w:val="20"/>
        </w:rPr>
        <w:t xml:space="preserve">. Communications regarding article revisions and final decisions will only be communicated via the Corresponding Author's email. If there </w:t>
      </w:r>
      <w:r w:rsidR="00BB676D" w:rsidRPr="000C301F">
        <w:rPr>
          <w:rFonts w:ascii="Cambria" w:hAnsi="Cambria"/>
          <w:szCs w:val="20"/>
        </w:rPr>
        <w:t>is</w:t>
      </w:r>
      <w:r w:rsidRPr="000C301F">
        <w:rPr>
          <w:rFonts w:ascii="Cambria" w:hAnsi="Cambria"/>
          <w:szCs w:val="20"/>
        </w:rPr>
        <w:t xml:space="preserve"> more than one author, write the </w:t>
      </w:r>
      <w:r w:rsidR="00BB676D" w:rsidRPr="000C301F">
        <w:rPr>
          <w:rFonts w:ascii="Cambria" w:hAnsi="Cambria"/>
          <w:szCs w:val="20"/>
        </w:rPr>
        <w:t>authors' name</w:t>
      </w:r>
      <w:r w:rsidRPr="000C301F">
        <w:rPr>
          <w:rFonts w:ascii="Cambria" w:hAnsi="Cambria"/>
          <w:szCs w:val="20"/>
        </w:rPr>
        <w:t>s separated by a comma (,). If the author's name consists of two or more words, the first word of the author (first name) should not be abbreviated. If the author's name consists of only one word, write the real name in one word</w:t>
      </w:r>
      <w:r w:rsidR="00F46C26" w:rsidRPr="000C301F">
        <w:rPr>
          <w:rFonts w:ascii="Cambria" w:hAnsi="Cambria"/>
          <w:szCs w:val="20"/>
        </w:rPr>
        <w:t>. H</w:t>
      </w:r>
      <w:r w:rsidRPr="000C301F">
        <w:rPr>
          <w:rFonts w:ascii="Cambria" w:hAnsi="Cambria"/>
          <w:szCs w:val="20"/>
        </w:rPr>
        <w:t>owever</w:t>
      </w:r>
      <w:r w:rsidR="00BB676D" w:rsidRPr="000C301F">
        <w:rPr>
          <w:rFonts w:ascii="Cambria" w:hAnsi="Cambria"/>
          <w:szCs w:val="20"/>
        </w:rPr>
        <w:t>,</w:t>
      </w:r>
      <w:r w:rsidRPr="000C301F">
        <w:rPr>
          <w:rFonts w:ascii="Cambria" w:hAnsi="Cambria"/>
          <w:szCs w:val="20"/>
        </w:rPr>
        <w:t xml:space="preserve"> in the online version (HTML)</w:t>
      </w:r>
      <w:r w:rsidR="00BB676D" w:rsidRPr="000C301F">
        <w:rPr>
          <w:rFonts w:ascii="Cambria" w:hAnsi="Cambria"/>
          <w:szCs w:val="20"/>
        </w:rPr>
        <w:t>,</w:t>
      </w:r>
      <w:r w:rsidRPr="000C301F">
        <w:rPr>
          <w:rFonts w:ascii="Cambria" w:hAnsi="Cambria"/>
          <w:szCs w:val="20"/>
        </w:rPr>
        <w:t xml:space="preserve"> it will be written in two words containing the same name (repeat) for metadata indexation purposes. If the authors come from different affiliations, the author's name and affiliation are connected by a superscript number </w:t>
      </w:r>
      <w:proofErr w:type="gramStart"/>
      <w:r w:rsidRPr="000C301F">
        <w:rPr>
          <w:rFonts w:ascii="Cambria" w:hAnsi="Cambria"/>
          <w:szCs w:val="20"/>
        </w:rPr>
        <w:t xml:space="preserve">“ </w:t>
      </w:r>
      <w:r w:rsidRPr="000C301F">
        <w:rPr>
          <w:rFonts w:ascii="Cambria" w:hAnsi="Cambria"/>
          <w:szCs w:val="20"/>
          <w:vertAlign w:val="superscript"/>
        </w:rPr>
        <w:t>1</w:t>
      </w:r>
      <w:proofErr w:type="gramEnd"/>
      <w:r w:rsidRPr="000C301F">
        <w:rPr>
          <w:rFonts w:ascii="Cambria" w:hAnsi="Cambria"/>
          <w:szCs w:val="20"/>
        </w:rPr>
        <w:t xml:space="preserve"> ”, as in the example above.</w:t>
      </w:r>
    </w:p>
    <w:p w14:paraId="2A62F614" w14:textId="4EA43E6E" w:rsidR="000A254F" w:rsidRPr="000C301F" w:rsidRDefault="000A254F" w:rsidP="000A254F">
      <w:pPr>
        <w:ind w:firstLine="284"/>
        <w:jc w:val="both"/>
        <w:rPr>
          <w:rFonts w:ascii="Cambria" w:hAnsi="Cambria"/>
          <w:szCs w:val="20"/>
        </w:rPr>
      </w:pPr>
    </w:p>
    <w:p w14:paraId="31871A7C" w14:textId="21C9FA0E" w:rsidR="000A254F" w:rsidRPr="000C301F" w:rsidRDefault="000A254F" w:rsidP="000A254F">
      <w:pPr>
        <w:pStyle w:val="Heading2"/>
        <w:rPr>
          <w:rFonts w:ascii="Cambria" w:hAnsi="Cambria"/>
          <w:szCs w:val="20"/>
        </w:rPr>
      </w:pPr>
      <w:r w:rsidRPr="000C301F">
        <w:rPr>
          <w:rFonts w:ascii="Cambria" w:hAnsi="Cambria"/>
          <w:szCs w:val="20"/>
        </w:rPr>
        <w:t xml:space="preserve">2.2 </w:t>
      </w:r>
      <w:r w:rsidR="004C3671" w:rsidRPr="000C301F">
        <w:rPr>
          <w:rFonts w:ascii="Cambria" w:hAnsi="Cambria"/>
          <w:szCs w:val="20"/>
        </w:rPr>
        <w:t>General Instructions for Writing Manuscripts</w:t>
      </w:r>
    </w:p>
    <w:p w14:paraId="14C01BC4" w14:textId="080D310F" w:rsidR="004C3671" w:rsidRPr="000C301F" w:rsidRDefault="0074748B" w:rsidP="004C3671">
      <w:pPr>
        <w:ind w:firstLine="284"/>
        <w:jc w:val="both"/>
        <w:rPr>
          <w:rFonts w:ascii="Cambria" w:hAnsi="Cambria"/>
          <w:szCs w:val="20"/>
        </w:rPr>
      </w:pPr>
      <w:r w:rsidRPr="000C301F">
        <w:rPr>
          <w:rFonts w:ascii="Cambria" w:hAnsi="Cambria" w:cs="Arial"/>
          <w:noProof/>
          <w:szCs w:val="20"/>
        </w:rPr>
        <mc:AlternateContent>
          <mc:Choice Requires="wps">
            <w:drawing>
              <wp:anchor distT="45720" distB="45720" distL="114300" distR="114300" simplePos="0" relativeHeight="251663360" behindDoc="0" locked="0" layoutInCell="1" allowOverlap="1" wp14:anchorId="1F75E331" wp14:editId="5507561C">
                <wp:simplePos x="0" y="0"/>
                <wp:positionH relativeFrom="margin">
                  <wp:posOffset>1781810</wp:posOffset>
                </wp:positionH>
                <wp:positionV relativeFrom="paragraph">
                  <wp:posOffset>1425946</wp:posOffset>
                </wp:positionV>
                <wp:extent cx="2360930" cy="1404620"/>
                <wp:effectExtent l="0" t="0" r="0" b="5715"/>
                <wp:wrapNone/>
                <wp:docPr id="184462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E15CA0" w14:textId="058BA483" w:rsidR="00CB1D53" w:rsidRPr="00CB1D53" w:rsidRDefault="00CB1D53" w:rsidP="00CB1D53">
                            <w:pPr>
                              <w:jc w:val="center"/>
                              <w:rPr>
                                <w:sz w:val="18"/>
                                <w:szCs w:val="20"/>
                              </w:rPr>
                            </w:pPr>
                            <w:r w:rsidRPr="00CB1D53">
                              <w:rPr>
                                <w:sz w:val="18"/>
                                <w:szCs w:val="20"/>
                              </w:rPr>
                              <w:t>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75E331" id="_x0000_t202" coordsize="21600,21600" o:spt="202" path="m,l,21600r21600,l21600,xe">
                <v:stroke joinstyle="miter"/>
                <v:path gradientshapeok="t" o:connecttype="rect"/>
              </v:shapetype>
              <v:shape id="Text Box 2" o:spid="_x0000_s1026" type="#_x0000_t202" style="position:absolute;left:0;text-align:left;margin-left:140.3pt;margin-top:112.3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jWLQIAAKI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" filled="f" stroked="f">
                <v:textbox style="mso-fit-shape-to-text:t">
                  <w:txbxContent>
                    <w:p w14:paraId="18E15CA0" w14:textId="058BA483" w:rsidR="00CB1D53" w:rsidRPr="00CB1D53" w:rsidRDefault="00CB1D53" w:rsidP="00CB1D53">
                      <w:pPr>
                        <w:jc w:val="center"/>
                        <w:rPr>
                          <w:sz w:val="18"/>
                          <w:szCs w:val="20"/>
                        </w:rPr>
                      </w:pPr>
                      <w:r w:rsidRPr="00CB1D53">
                        <w:rPr>
                          <w:sz w:val="18"/>
                          <w:szCs w:val="20"/>
                        </w:rPr>
                        <w:t>2</w:t>
                      </w:r>
                    </w:p>
                  </w:txbxContent>
                </v:textbox>
                <w10:wrap anchorx="margin"/>
              </v:shape>
            </w:pict>
          </mc:Fallback>
        </mc:AlternateContent>
      </w:r>
      <w:r w:rsidR="004C3671" w:rsidRPr="000C301F">
        <w:rPr>
          <w:rFonts w:ascii="Cambria" w:hAnsi="Cambria"/>
          <w:szCs w:val="20"/>
        </w:rPr>
        <w:t xml:space="preserve">Article manuscripts that meet the </w:t>
      </w:r>
      <w:r w:rsidR="000C301F">
        <w:rPr>
          <w:rFonts w:ascii="Cambria" w:hAnsi="Cambria"/>
          <w:szCs w:val="20"/>
        </w:rPr>
        <w:t xml:space="preserve">TECHSAINS </w:t>
      </w:r>
      <w:r w:rsidR="004C3671" w:rsidRPr="000C301F">
        <w:rPr>
          <w:rFonts w:ascii="Cambria" w:hAnsi="Cambria"/>
          <w:szCs w:val="20"/>
        </w:rPr>
        <w:t xml:space="preserve">writing guidelines (in MS Word format, use this article template) must be submitted online using the online system at the Open Journal System portal </w:t>
      </w:r>
      <w:hyperlink r:id="rId12" w:history="1">
        <w:r w:rsidR="000C301F" w:rsidRPr="00525EDF">
          <w:rPr>
            <w:rStyle w:val="Hyperlink"/>
            <w:rFonts w:ascii="Cambria" w:hAnsi="Cambria"/>
            <w:szCs w:val="20"/>
          </w:rPr>
          <w:t>https://journal.ummad.ac.id/index.php/techsains</w:t>
        </w:r>
      </w:hyperlink>
      <w:r w:rsidR="000C301F">
        <w:rPr>
          <w:rFonts w:ascii="Cambria" w:hAnsi="Cambria"/>
          <w:szCs w:val="20"/>
        </w:rPr>
        <w:t xml:space="preserve"> </w:t>
      </w:r>
      <w:r w:rsidR="004C3671" w:rsidRPr="000C301F">
        <w:rPr>
          <w:rFonts w:ascii="Cambria" w:hAnsi="Cambria"/>
          <w:szCs w:val="20"/>
        </w:rPr>
        <w:t xml:space="preserve"> by registering as an Author in the "Register" section first. Article manuscripts that do not comply with the </w:t>
      </w:r>
      <w:r w:rsidR="00187308" w:rsidRPr="000C301F">
        <w:rPr>
          <w:rFonts w:ascii="Cambria" w:hAnsi="Cambria"/>
          <w:szCs w:val="20"/>
        </w:rPr>
        <w:t>TECHSCIENCE</w:t>
      </w:r>
      <w:r w:rsidR="004C3671" w:rsidRPr="000C301F">
        <w:rPr>
          <w:rFonts w:ascii="Cambria" w:hAnsi="Cambria"/>
          <w:szCs w:val="20"/>
        </w:rPr>
        <w:t xml:space="preserve"> writing guidelines will be returned to the author before proceeding with the review process.</w:t>
      </w:r>
    </w:p>
    <w:p w14:paraId="23C0BDD7" w14:textId="74211574" w:rsidR="00DC0D3E" w:rsidRPr="000C301F" w:rsidRDefault="004C3671" w:rsidP="004C3671">
      <w:pPr>
        <w:ind w:firstLine="284"/>
        <w:jc w:val="both"/>
        <w:rPr>
          <w:rFonts w:ascii="Cambria" w:hAnsi="Cambria"/>
          <w:szCs w:val="20"/>
        </w:rPr>
      </w:pPr>
      <w:r w:rsidRPr="000C301F">
        <w:rPr>
          <w:rFonts w:ascii="Cambria" w:hAnsi="Cambria"/>
          <w:szCs w:val="20"/>
        </w:rPr>
        <w:t>The manuscript of the article written must contain the following components in the scientific article (subheadings in order), namely: (a) Title of Article, (b) Name of Author (without title), (c) Address of Author Affiliation, (d) Abstract and Keywords, (e) Introduction, (f) Materials and Methods, (g) Results and Discussion, (h) Conclusions, (</w:t>
      </w:r>
      <w:proofErr w:type="spellStart"/>
      <w:r w:rsidRPr="000C301F">
        <w:rPr>
          <w:rFonts w:ascii="Cambria" w:hAnsi="Cambria"/>
          <w:szCs w:val="20"/>
        </w:rPr>
        <w:t>i</w:t>
      </w:r>
      <w:proofErr w:type="spellEnd"/>
      <w:r w:rsidRPr="000C301F">
        <w:rPr>
          <w:rFonts w:ascii="Cambria" w:hAnsi="Cambria"/>
          <w:szCs w:val="20"/>
        </w:rPr>
        <w:t>) Acknowledgments, and (j) Bibliography. Writing subtitles in the article's contents (Introduction, Materials and Methods, Results and Discussion, Conclusions) must be numbered sequentially in Arabic numeral format starting from number one. Subtitles are written in bold with the Capital Case format and aligned to the left without underlining. Sub-titles are written in bold with the Title Case format and aligned to the left and use the second</w:t>
      </w:r>
      <w:r w:rsidR="00F46C26" w:rsidRPr="000C301F">
        <w:rPr>
          <w:rFonts w:ascii="Cambria" w:hAnsi="Cambria"/>
          <w:szCs w:val="20"/>
        </w:rPr>
        <w:t>-</w:t>
      </w:r>
      <w:r w:rsidRPr="000C301F">
        <w:rPr>
          <w:rFonts w:ascii="Cambria" w:hAnsi="Cambria"/>
          <w:szCs w:val="20"/>
        </w:rPr>
        <w:t>level numbering format.</w:t>
      </w:r>
    </w:p>
    <w:p w14:paraId="64CBF37C" w14:textId="28EB560B" w:rsidR="00387E09" w:rsidRPr="000C301F" w:rsidRDefault="00387E09" w:rsidP="00387E09">
      <w:pPr>
        <w:ind w:firstLine="284"/>
        <w:jc w:val="both"/>
        <w:rPr>
          <w:rFonts w:ascii="Cambria" w:hAnsi="Cambria"/>
          <w:szCs w:val="20"/>
        </w:rPr>
      </w:pPr>
      <w:r w:rsidRPr="000C301F">
        <w:rPr>
          <w:rFonts w:ascii="Cambria" w:hAnsi="Cambria"/>
          <w:szCs w:val="20"/>
        </w:rPr>
        <w:t>Manuscripts can be written in Indonesian or English with a minimum number of pages of 7 pages and a maximum of 15 pages, including figures and tables. Manuscripts must be written according to the template of this article in print-ready form (Camera Ready). Manuscripts must be written in Arial font with a font size of 10pt (except for article titles, author names, and abstract titles), single space, and in two-column format (except for the article title, author name</w:t>
      </w:r>
      <w:r w:rsidR="00086F78" w:rsidRPr="000C301F">
        <w:rPr>
          <w:rFonts w:ascii="Cambria" w:hAnsi="Cambria"/>
          <w:szCs w:val="20"/>
        </w:rPr>
        <w:t>,</w:t>
      </w:r>
      <w:r w:rsidRPr="000C301F">
        <w:rPr>
          <w:rFonts w:ascii="Cambria" w:hAnsi="Cambria"/>
          <w:szCs w:val="20"/>
        </w:rPr>
        <w:t xml:space="preserve"> and abstract and large images). The distance between the columns is 5 mm.</w:t>
      </w:r>
    </w:p>
    <w:p w14:paraId="4AC3F6BD" w14:textId="76696311" w:rsidR="00CA3EDA" w:rsidRPr="000C301F" w:rsidRDefault="00387E09" w:rsidP="00387E09">
      <w:pPr>
        <w:ind w:firstLine="284"/>
        <w:jc w:val="both"/>
        <w:rPr>
          <w:rFonts w:ascii="Cambria" w:hAnsi="Cambria"/>
          <w:szCs w:val="20"/>
        </w:rPr>
      </w:pPr>
      <w:r w:rsidRPr="000C301F">
        <w:rPr>
          <w:rFonts w:ascii="Cambria" w:hAnsi="Cambria"/>
          <w:szCs w:val="20"/>
        </w:rPr>
        <w:t>Foreign words or terms are used in italics. It is better to avoid using foreign terms for articles in Indonesian. New paragraphs start 10 mm from the left border, w</w:t>
      </w:r>
      <w:r w:rsidR="00E246F7" w:rsidRPr="000C301F">
        <w:rPr>
          <w:rFonts w:ascii="Cambria" w:hAnsi="Cambria"/>
          <w:szCs w:val="20"/>
        </w:rPr>
        <w:t>ith</w:t>
      </w:r>
      <w:r w:rsidRPr="000C301F">
        <w:rPr>
          <w:rFonts w:ascii="Cambria" w:hAnsi="Cambria"/>
          <w:szCs w:val="20"/>
        </w:rPr>
        <w:t xml:space="preserve"> no space between paragraphs. All </w:t>
      </w:r>
      <w:r w:rsidRPr="000C301F">
        <w:rPr>
          <w:rFonts w:ascii="Cambria" w:hAnsi="Cambria"/>
          <w:szCs w:val="20"/>
        </w:rPr>
        <w:lastRenderedPageBreak/>
        <w:t>numbers are written in Arabic numerals, except at the beginning of the sentence. Tables and Figures are placed in the text group after the table or figure is referred to. Each image must be given the title of the image below the image and numbered in Arabic numerals followed by the image title. Each table must be given a table title and numbered in Arabic numerals above the table</w:t>
      </w:r>
      <w:r w:rsidR="00E246F7" w:rsidRPr="000C301F">
        <w:rPr>
          <w:rFonts w:ascii="Cambria" w:hAnsi="Cambria"/>
          <w:szCs w:val="20"/>
        </w:rPr>
        <w:t>,</w:t>
      </w:r>
      <w:r w:rsidRPr="000C301F">
        <w:rPr>
          <w:rFonts w:ascii="Cambria" w:hAnsi="Cambria"/>
          <w:szCs w:val="20"/>
        </w:rPr>
        <w:t xml:space="preserve"> followed by the table title. Images must be guaranteed to print clearly (font size, resolution</w:t>
      </w:r>
      <w:r w:rsidR="00E246F7" w:rsidRPr="000C301F">
        <w:rPr>
          <w:rFonts w:ascii="Cambria" w:hAnsi="Cambria"/>
          <w:szCs w:val="20"/>
        </w:rPr>
        <w:t>,</w:t>
      </w:r>
      <w:r w:rsidRPr="000C301F">
        <w:rPr>
          <w:rFonts w:ascii="Cambria" w:hAnsi="Cambria"/>
          <w:szCs w:val="20"/>
        </w:rPr>
        <w:t xml:space="preserve"> and line size must be sure to print clearly). Figures</w:t>
      </w:r>
      <w:r w:rsidR="00E246F7" w:rsidRPr="000C301F">
        <w:rPr>
          <w:rFonts w:ascii="Cambria" w:hAnsi="Cambria"/>
          <w:szCs w:val="20"/>
        </w:rPr>
        <w:t>,</w:t>
      </w:r>
      <w:r w:rsidRPr="000C301F">
        <w:rPr>
          <w:rFonts w:ascii="Cambria" w:hAnsi="Cambria"/>
          <w:szCs w:val="20"/>
        </w:rPr>
        <w:t xml:space="preserve"> tables</w:t>
      </w:r>
      <w:r w:rsidR="00E246F7" w:rsidRPr="000C301F">
        <w:rPr>
          <w:rFonts w:ascii="Cambria" w:hAnsi="Cambria"/>
          <w:szCs w:val="20"/>
        </w:rPr>
        <w:t>,</w:t>
      </w:r>
      <w:r w:rsidRPr="000C301F">
        <w:rPr>
          <w:rFonts w:ascii="Cambria" w:hAnsi="Cambria"/>
          <w:szCs w:val="20"/>
        </w:rPr>
        <w:t xml:space="preserve"> and diagrams/schematics should be placed according to columns between groups of text or</w:t>
      </w:r>
      <w:r w:rsidR="00E246F7" w:rsidRPr="000C301F">
        <w:rPr>
          <w:rFonts w:ascii="Cambria" w:hAnsi="Cambria"/>
          <w:szCs w:val="20"/>
        </w:rPr>
        <w:t>,</w:t>
      </w:r>
      <w:r w:rsidRPr="000C301F">
        <w:rPr>
          <w:rFonts w:ascii="Cambria" w:hAnsi="Cambria"/>
          <w:szCs w:val="20"/>
        </w:rPr>
        <w:t xml:space="preserve"> if they are too large</w:t>
      </w:r>
      <w:r w:rsidR="00E246F7" w:rsidRPr="000C301F">
        <w:rPr>
          <w:rFonts w:ascii="Cambria" w:hAnsi="Cambria"/>
          <w:szCs w:val="20"/>
        </w:rPr>
        <w:t>,</w:t>
      </w:r>
      <w:r w:rsidRPr="000C301F">
        <w:rPr>
          <w:rFonts w:ascii="Cambria" w:hAnsi="Cambria"/>
          <w:szCs w:val="20"/>
        </w:rPr>
        <w:t xml:space="preserve"> placed in the middle of the page. Tables may not contain vertical lines, while horizontal lines are allowed only in column headings and </w:t>
      </w:r>
      <w:r w:rsidR="00E246F7" w:rsidRPr="000C301F">
        <w:rPr>
          <w:rFonts w:ascii="Cambria" w:hAnsi="Cambria"/>
          <w:szCs w:val="20"/>
        </w:rPr>
        <w:t>the table's last row</w:t>
      </w:r>
      <w:r w:rsidRPr="000C301F">
        <w:rPr>
          <w:rFonts w:ascii="Cambria" w:hAnsi="Cambria"/>
          <w:szCs w:val="20"/>
        </w:rPr>
        <w:t xml:space="preserve"> (Table 1).</w:t>
      </w:r>
    </w:p>
    <w:p w14:paraId="5ADD9EE1" w14:textId="77777777" w:rsidR="003B2212" w:rsidRPr="000C301F" w:rsidRDefault="003B2212" w:rsidP="003B2212">
      <w:pPr>
        <w:jc w:val="both"/>
        <w:rPr>
          <w:rFonts w:ascii="Cambria" w:hAnsi="Cambria"/>
          <w:szCs w:val="20"/>
        </w:rPr>
      </w:pPr>
    </w:p>
    <w:p w14:paraId="557A4541" w14:textId="77777777" w:rsidR="0074748B" w:rsidRPr="000C301F" w:rsidRDefault="0074748B" w:rsidP="003B2212">
      <w:pPr>
        <w:jc w:val="both"/>
        <w:rPr>
          <w:rFonts w:ascii="Cambria" w:hAnsi="Cambria"/>
          <w:szCs w:val="20"/>
        </w:rPr>
      </w:pPr>
    </w:p>
    <w:p w14:paraId="0324FF00" w14:textId="31F10FC0" w:rsidR="00F43187" w:rsidRPr="000C301F" w:rsidRDefault="003B2212" w:rsidP="00F43187">
      <w:pPr>
        <w:jc w:val="both"/>
        <w:rPr>
          <w:rFonts w:ascii="Cambria" w:hAnsi="Cambria"/>
          <w:szCs w:val="20"/>
        </w:rPr>
      </w:pPr>
      <w:r w:rsidRPr="000C301F">
        <w:rPr>
          <w:rFonts w:ascii="Cambria" w:hAnsi="Cambria"/>
          <w:b/>
          <w:bCs/>
          <w:szCs w:val="20"/>
        </w:rPr>
        <w:t>Tab</w:t>
      </w:r>
      <w:r w:rsidR="00614E6D" w:rsidRPr="000C301F">
        <w:rPr>
          <w:rFonts w:ascii="Cambria" w:hAnsi="Cambria"/>
          <w:b/>
          <w:bCs/>
          <w:szCs w:val="20"/>
        </w:rPr>
        <w:t>le</w:t>
      </w:r>
      <w:r w:rsidRPr="000C301F">
        <w:rPr>
          <w:rFonts w:ascii="Cambria" w:hAnsi="Cambria"/>
          <w:b/>
          <w:bCs/>
          <w:szCs w:val="20"/>
        </w:rPr>
        <w:t xml:space="preserve"> 1.</w:t>
      </w:r>
      <w:r w:rsidR="00614E6D" w:rsidRPr="000C301F">
        <w:rPr>
          <w:rFonts w:ascii="Cambria" w:hAnsi="Cambria"/>
          <w:b/>
          <w:bCs/>
          <w:szCs w:val="20"/>
        </w:rPr>
        <w:t xml:space="preserve"> </w:t>
      </w:r>
      <w:r w:rsidR="00614E6D" w:rsidRPr="000C301F">
        <w:rPr>
          <w:rFonts w:ascii="Cambria" w:hAnsi="Cambria"/>
          <w:szCs w:val="20"/>
        </w:rPr>
        <w:t>Acquisition parameters in the field</w:t>
      </w:r>
    </w:p>
    <w:tbl>
      <w:tblPr>
        <w:tblW w:w="4536" w:type="dxa"/>
        <w:tblBorders>
          <w:top w:val="single" w:sz="8" w:space="0" w:color="000000"/>
          <w:bottom w:val="single" w:sz="8" w:space="0" w:color="000000"/>
          <w:insideH w:val="single" w:sz="8" w:space="0" w:color="000000"/>
        </w:tblBorders>
        <w:tblCellMar>
          <w:left w:w="0" w:type="dxa"/>
          <w:right w:w="0" w:type="dxa"/>
        </w:tblCellMar>
        <w:tblLook w:val="0420" w:firstRow="1" w:lastRow="0" w:firstColumn="0" w:lastColumn="0" w:noHBand="0" w:noVBand="1"/>
      </w:tblPr>
      <w:tblGrid>
        <w:gridCol w:w="2410"/>
        <w:gridCol w:w="2126"/>
      </w:tblGrid>
      <w:tr w:rsidR="00F43187" w:rsidRPr="000C301F" w14:paraId="0CD0CC92" w14:textId="77777777" w:rsidTr="00CE572A">
        <w:trPr>
          <w:trHeight w:val="20"/>
        </w:trPr>
        <w:tc>
          <w:tcPr>
            <w:tcW w:w="2410" w:type="dxa"/>
            <w:tcBorders>
              <w:bottom w:val="single" w:sz="8" w:space="0" w:color="000000"/>
            </w:tcBorders>
            <w:tcMar>
              <w:top w:w="72" w:type="dxa"/>
              <w:left w:w="144" w:type="dxa"/>
              <w:bottom w:w="72" w:type="dxa"/>
              <w:right w:w="144" w:type="dxa"/>
            </w:tcMar>
            <w:vAlign w:val="center"/>
            <w:hideMark/>
          </w:tcPr>
          <w:p w14:paraId="3D574DA2" w14:textId="1F4C63BA" w:rsidR="00F43187" w:rsidRPr="000C301F" w:rsidRDefault="00614E6D" w:rsidP="00CE572A">
            <w:pPr>
              <w:pStyle w:val="Body"/>
              <w:ind w:firstLine="0"/>
              <w:jc w:val="center"/>
              <w:rPr>
                <w:rFonts w:ascii="Cambria" w:hAnsi="Cambria" w:cs="Arial"/>
                <w:b/>
              </w:rPr>
            </w:pPr>
            <w:r w:rsidRPr="000C301F">
              <w:rPr>
                <w:rFonts w:ascii="Cambria" w:hAnsi="Cambria" w:cs="Arial"/>
                <w:b/>
              </w:rPr>
              <w:t>Measure</w:t>
            </w:r>
            <w:r w:rsidR="005425BF" w:rsidRPr="000C301F">
              <w:rPr>
                <w:rFonts w:ascii="Cambria" w:hAnsi="Cambria" w:cs="Arial"/>
                <w:b/>
              </w:rPr>
              <w:t>ment Parameters</w:t>
            </w:r>
          </w:p>
        </w:tc>
        <w:tc>
          <w:tcPr>
            <w:tcW w:w="2126" w:type="dxa"/>
            <w:tcBorders>
              <w:bottom w:val="single" w:sz="8" w:space="0" w:color="000000"/>
            </w:tcBorders>
            <w:tcMar>
              <w:top w:w="72" w:type="dxa"/>
              <w:left w:w="144" w:type="dxa"/>
              <w:bottom w:w="72" w:type="dxa"/>
              <w:right w:w="144" w:type="dxa"/>
            </w:tcMar>
            <w:vAlign w:val="center"/>
            <w:hideMark/>
          </w:tcPr>
          <w:p w14:paraId="594A2741" w14:textId="6116A333" w:rsidR="00F43187" w:rsidRPr="000C301F" w:rsidRDefault="005425BF" w:rsidP="00CE572A">
            <w:pPr>
              <w:pStyle w:val="Body"/>
              <w:ind w:left="423" w:firstLine="0"/>
              <w:jc w:val="center"/>
              <w:rPr>
                <w:rFonts w:ascii="Cambria" w:hAnsi="Cambria" w:cs="Arial"/>
                <w:b/>
              </w:rPr>
            </w:pPr>
            <w:r w:rsidRPr="000C301F">
              <w:rPr>
                <w:rFonts w:ascii="Cambria" w:hAnsi="Cambria" w:cs="Arial"/>
                <w:b/>
              </w:rPr>
              <w:t>Value</w:t>
            </w:r>
          </w:p>
        </w:tc>
      </w:tr>
      <w:tr w:rsidR="00F43187" w:rsidRPr="000C301F" w14:paraId="2105F33E" w14:textId="77777777" w:rsidTr="00CE572A">
        <w:trPr>
          <w:trHeight w:val="20"/>
        </w:trPr>
        <w:tc>
          <w:tcPr>
            <w:tcW w:w="2410" w:type="dxa"/>
            <w:tcBorders>
              <w:bottom w:val="nil"/>
            </w:tcBorders>
            <w:tcMar>
              <w:top w:w="72" w:type="dxa"/>
              <w:left w:w="144" w:type="dxa"/>
              <w:bottom w:w="72" w:type="dxa"/>
              <w:right w:w="144" w:type="dxa"/>
            </w:tcMar>
            <w:hideMark/>
          </w:tcPr>
          <w:p w14:paraId="4144BC5B" w14:textId="49DD489B" w:rsidR="00F43187" w:rsidRPr="000C301F" w:rsidRDefault="005425BF" w:rsidP="00CE572A">
            <w:pPr>
              <w:pStyle w:val="Body"/>
              <w:ind w:firstLine="0"/>
              <w:jc w:val="left"/>
              <w:rPr>
                <w:rFonts w:ascii="Cambria" w:hAnsi="Cambria" w:cs="Arial"/>
              </w:rPr>
            </w:pPr>
            <w:r w:rsidRPr="000C301F">
              <w:rPr>
                <w:rFonts w:ascii="Cambria" w:hAnsi="Cambria" w:cs="Arial"/>
              </w:rPr>
              <w:t>Time</w:t>
            </w:r>
          </w:p>
        </w:tc>
        <w:tc>
          <w:tcPr>
            <w:tcW w:w="2126" w:type="dxa"/>
            <w:tcBorders>
              <w:bottom w:val="nil"/>
            </w:tcBorders>
            <w:tcMar>
              <w:top w:w="72" w:type="dxa"/>
              <w:left w:w="144" w:type="dxa"/>
              <w:bottom w:w="72" w:type="dxa"/>
              <w:right w:w="144" w:type="dxa"/>
            </w:tcMar>
            <w:hideMark/>
          </w:tcPr>
          <w:p w14:paraId="04FAB532" w14:textId="5C6E8870" w:rsidR="00F43187" w:rsidRPr="000C301F" w:rsidRDefault="00F43187" w:rsidP="00CE572A">
            <w:pPr>
              <w:pStyle w:val="Body"/>
              <w:ind w:left="-4" w:firstLine="0"/>
              <w:jc w:val="center"/>
              <w:rPr>
                <w:rFonts w:ascii="Cambria" w:hAnsi="Cambria" w:cs="Arial"/>
              </w:rPr>
            </w:pPr>
            <w:r w:rsidRPr="000C301F">
              <w:rPr>
                <w:rFonts w:ascii="Cambria" w:hAnsi="Cambria" w:cs="Arial"/>
              </w:rPr>
              <w:t>± 30 m</w:t>
            </w:r>
            <w:r w:rsidR="00CE572A" w:rsidRPr="000C301F">
              <w:rPr>
                <w:rFonts w:ascii="Cambria" w:hAnsi="Cambria" w:cs="Arial"/>
              </w:rPr>
              <w:t>inutes</w:t>
            </w:r>
          </w:p>
        </w:tc>
      </w:tr>
      <w:tr w:rsidR="00F43187" w:rsidRPr="000C301F" w14:paraId="68699A80" w14:textId="77777777" w:rsidTr="00CE572A">
        <w:trPr>
          <w:trHeight w:val="20"/>
        </w:trPr>
        <w:tc>
          <w:tcPr>
            <w:tcW w:w="2410" w:type="dxa"/>
            <w:tcBorders>
              <w:top w:val="nil"/>
              <w:bottom w:val="nil"/>
            </w:tcBorders>
            <w:tcMar>
              <w:top w:w="72" w:type="dxa"/>
              <w:left w:w="144" w:type="dxa"/>
              <w:bottom w:w="72" w:type="dxa"/>
              <w:right w:w="144" w:type="dxa"/>
            </w:tcMar>
            <w:hideMark/>
          </w:tcPr>
          <w:p w14:paraId="7C514E36" w14:textId="77777777" w:rsidR="00F43187" w:rsidRPr="000C301F" w:rsidRDefault="00F43187" w:rsidP="00CE572A">
            <w:pPr>
              <w:pStyle w:val="Body"/>
              <w:ind w:firstLine="0"/>
              <w:jc w:val="left"/>
              <w:rPr>
                <w:rFonts w:ascii="Cambria" w:hAnsi="Cambria" w:cs="Arial"/>
                <w:i/>
              </w:rPr>
            </w:pPr>
            <w:r w:rsidRPr="000C301F">
              <w:rPr>
                <w:rFonts w:ascii="Cambria" w:hAnsi="Cambria" w:cs="Arial"/>
                <w:i/>
              </w:rPr>
              <w:t>Sampling Rate</w:t>
            </w:r>
          </w:p>
        </w:tc>
        <w:tc>
          <w:tcPr>
            <w:tcW w:w="2126" w:type="dxa"/>
            <w:tcBorders>
              <w:top w:val="nil"/>
              <w:bottom w:val="nil"/>
            </w:tcBorders>
            <w:tcMar>
              <w:top w:w="72" w:type="dxa"/>
              <w:left w:w="144" w:type="dxa"/>
              <w:bottom w:w="72" w:type="dxa"/>
              <w:right w:w="144" w:type="dxa"/>
            </w:tcMar>
            <w:hideMark/>
          </w:tcPr>
          <w:p w14:paraId="563272C4" w14:textId="77777777" w:rsidR="00F43187" w:rsidRPr="000C301F" w:rsidRDefault="00F43187" w:rsidP="00CE572A">
            <w:pPr>
              <w:pStyle w:val="Body"/>
              <w:ind w:left="-4" w:firstLine="0"/>
              <w:jc w:val="center"/>
              <w:rPr>
                <w:rFonts w:ascii="Cambria" w:hAnsi="Cambria" w:cs="Arial"/>
              </w:rPr>
            </w:pPr>
            <w:r w:rsidRPr="000C301F">
              <w:rPr>
                <w:rFonts w:ascii="Cambria" w:hAnsi="Cambria" w:cs="Arial"/>
              </w:rPr>
              <w:t>500 SPS</w:t>
            </w:r>
          </w:p>
        </w:tc>
      </w:tr>
      <w:tr w:rsidR="00F43187" w:rsidRPr="000C301F" w14:paraId="55B34BB3" w14:textId="77777777" w:rsidTr="00CE572A">
        <w:trPr>
          <w:trHeight w:val="20"/>
        </w:trPr>
        <w:tc>
          <w:tcPr>
            <w:tcW w:w="2410" w:type="dxa"/>
            <w:tcBorders>
              <w:top w:val="nil"/>
              <w:bottom w:val="nil"/>
            </w:tcBorders>
            <w:tcMar>
              <w:top w:w="72" w:type="dxa"/>
              <w:left w:w="144" w:type="dxa"/>
              <w:bottom w:w="72" w:type="dxa"/>
              <w:right w:w="144" w:type="dxa"/>
            </w:tcMar>
            <w:hideMark/>
          </w:tcPr>
          <w:p w14:paraId="3658FD69" w14:textId="77777777" w:rsidR="00F43187" w:rsidRPr="000C301F" w:rsidRDefault="00F43187" w:rsidP="00CE572A">
            <w:pPr>
              <w:pStyle w:val="Body"/>
              <w:ind w:firstLine="0"/>
              <w:jc w:val="left"/>
              <w:rPr>
                <w:rFonts w:ascii="Cambria" w:hAnsi="Cambria" w:cs="Arial"/>
                <w:i/>
              </w:rPr>
            </w:pPr>
            <w:r w:rsidRPr="000C301F">
              <w:rPr>
                <w:rFonts w:ascii="Cambria" w:hAnsi="Cambria" w:cs="Arial"/>
                <w:i/>
              </w:rPr>
              <w:t>Sampling Period</w:t>
            </w:r>
          </w:p>
        </w:tc>
        <w:tc>
          <w:tcPr>
            <w:tcW w:w="2126" w:type="dxa"/>
            <w:tcBorders>
              <w:top w:val="nil"/>
              <w:bottom w:val="nil"/>
            </w:tcBorders>
            <w:tcMar>
              <w:top w:w="72" w:type="dxa"/>
              <w:left w:w="144" w:type="dxa"/>
              <w:bottom w:w="72" w:type="dxa"/>
              <w:right w:w="144" w:type="dxa"/>
            </w:tcMar>
            <w:hideMark/>
          </w:tcPr>
          <w:p w14:paraId="0EFE87FA" w14:textId="0BB26037" w:rsidR="00F43187" w:rsidRPr="000C301F" w:rsidRDefault="00F43187" w:rsidP="00CE572A">
            <w:pPr>
              <w:pStyle w:val="Body"/>
              <w:ind w:left="-4" w:firstLine="0"/>
              <w:jc w:val="center"/>
              <w:rPr>
                <w:rFonts w:ascii="Cambria" w:hAnsi="Cambria" w:cs="Arial"/>
              </w:rPr>
            </w:pPr>
            <w:r w:rsidRPr="000C301F">
              <w:rPr>
                <w:rFonts w:ascii="Cambria" w:hAnsi="Cambria" w:cs="Arial"/>
              </w:rPr>
              <w:t xml:space="preserve">0.002 </w:t>
            </w:r>
            <w:r w:rsidR="00CE572A" w:rsidRPr="000C301F">
              <w:rPr>
                <w:rFonts w:ascii="Cambria" w:hAnsi="Cambria" w:cs="Arial"/>
              </w:rPr>
              <w:t>seconds</w:t>
            </w:r>
          </w:p>
        </w:tc>
      </w:tr>
      <w:tr w:rsidR="00F43187" w:rsidRPr="000C301F" w14:paraId="5C1652B6" w14:textId="77777777" w:rsidTr="00CE572A">
        <w:trPr>
          <w:trHeight w:val="20"/>
        </w:trPr>
        <w:tc>
          <w:tcPr>
            <w:tcW w:w="2410" w:type="dxa"/>
            <w:tcBorders>
              <w:top w:val="nil"/>
              <w:bottom w:val="nil"/>
            </w:tcBorders>
            <w:tcMar>
              <w:top w:w="72" w:type="dxa"/>
              <w:left w:w="144" w:type="dxa"/>
              <w:bottom w:w="72" w:type="dxa"/>
              <w:right w:w="144" w:type="dxa"/>
            </w:tcMar>
            <w:hideMark/>
          </w:tcPr>
          <w:p w14:paraId="5A6BEF9D" w14:textId="4731A3A6" w:rsidR="00F43187" w:rsidRPr="000C301F" w:rsidRDefault="00CE572A" w:rsidP="00CE572A">
            <w:pPr>
              <w:pStyle w:val="Body"/>
              <w:ind w:firstLine="0"/>
              <w:jc w:val="left"/>
              <w:rPr>
                <w:rFonts w:ascii="Cambria" w:hAnsi="Cambria" w:cs="Arial"/>
              </w:rPr>
            </w:pPr>
            <w:r w:rsidRPr="000C301F">
              <w:rPr>
                <w:rFonts w:ascii="Cambria" w:hAnsi="Cambria" w:cs="Arial"/>
              </w:rPr>
              <w:t xml:space="preserve">Number of </w:t>
            </w:r>
            <w:r w:rsidR="00F43187" w:rsidRPr="000C301F">
              <w:rPr>
                <w:rFonts w:ascii="Cambria" w:hAnsi="Cambria" w:cs="Arial"/>
              </w:rPr>
              <w:t>Axis</w:t>
            </w:r>
          </w:p>
        </w:tc>
        <w:tc>
          <w:tcPr>
            <w:tcW w:w="2126" w:type="dxa"/>
            <w:tcBorders>
              <w:top w:val="nil"/>
              <w:bottom w:val="nil"/>
            </w:tcBorders>
            <w:tcMar>
              <w:top w:w="72" w:type="dxa"/>
              <w:left w:w="144" w:type="dxa"/>
              <w:bottom w:w="72" w:type="dxa"/>
              <w:right w:w="144" w:type="dxa"/>
            </w:tcMar>
            <w:hideMark/>
          </w:tcPr>
          <w:p w14:paraId="79D42EDA" w14:textId="77777777" w:rsidR="00F43187" w:rsidRPr="000C301F" w:rsidRDefault="00F43187" w:rsidP="00CE572A">
            <w:pPr>
              <w:pStyle w:val="Body"/>
              <w:ind w:left="-4" w:firstLine="0"/>
              <w:jc w:val="center"/>
              <w:rPr>
                <w:rFonts w:ascii="Cambria" w:hAnsi="Cambria" w:cs="Arial"/>
              </w:rPr>
            </w:pPr>
            <w:r w:rsidRPr="000C301F">
              <w:rPr>
                <w:rFonts w:ascii="Cambria" w:hAnsi="Cambria" w:cs="Arial"/>
              </w:rPr>
              <w:t>3</w:t>
            </w:r>
          </w:p>
        </w:tc>
      </w:tr>
      <w:tr w:rsidR="00F43187" w:rsidRPr="000C301F" w14:paraId="159FD4BE" w14:textId="77777777" w:rsidTr="00CE572A">
        <w:trPr>
          <w:trHeight w:val="20"/>
        </w:trPr>
        <w:tc>
          <w:tcPr>
            <w:tcW w:w="2410" w:type="dxa"/>
            <w:tcBorders>
              <w:top w:val="nil"/>
            </w:tcBorders>
            <w:tcMar>
              <w:top w:w="72" w:type="dxa"/>
              <w:left w:w="144" w:type="dxa"/>
              <w:bottom w:w="72" w:type="dxa"/>
              <w:right w:w="144" w:type="dxa"/>
            </w:tcMar>
            <w:hideMark/>
          </w:tcPr>
          <w:p w14:paraId="5F6FF126" w14:textId="6EBD2309" w:rsidR="00F43187" w:rsidRPr="000C301F" w:rsidRDefault="00CE572A" w:rsidP="00CE572A">
            <w:pPr>
              <w:pStyle w:val="Body"/>
              <w:ind w:firstLine="0"/>
              <w:jc w:val="left"/>
              <w:rPr>
                <w:rFonts w:ascii="Cambria" w:hAnsi="Cambria" w:cs="Arial"/>
              </w:rPr>
            </w:pPr>
            <w:r w:rsidRPr="000C301F">
              <w:rPr>
                <w:rFonts w:ascii="Cambria" w:hAnsi="Cambria" w:cs="Arial"/>
              </w:rPr>
              <w:t>Number of Measurement Points</w:t>
            </w:r>
          </w:p>
        </w:tc>
        <w:tc>
          <w:tcPr>
            <w:tcW w:w="2126" w:type="dxa"/>
            <w:tcBorders>
              <w:top w:val="nil"/>
            </w:tcBorders>
            <w:tcMar>
              <w:top w:w="72" w:type="dxa"/>
              <w:left w:w="144" w:type="dxa"/>
              <w:bottom w:w="72" w:type="dxa"/>
              <w:right w:w="144" w:type="dxa"/>
            </w:tcMar>
            <w:hideMark/>
          </w:tcPr>
          <w:p w14:paraId="64832142" w14:textId="77777777" w:rsidR="00F43187" w:rsidRPr="000C301F" w:rsidRDefault="00F43187" w:rsidP="00CE572A">
            <w:pPr>
              <w:pStyle w:val="Body"/>
              <w:ind w:left="-4" w:firstLine="0"/>
              <w:jc w:val="center"/>
              <w:rPr>
                <w:rFonts w:ascii="Cambria" w:hAnsi="Cambria" w:cs="Arial"/>
              </w:rPr>
            </w:pPr>
            <w:r w:rsidRPr="000C301F">
              <w:rPr>
                <w:rFonts w:ascii="Cambria" w:hAnsi="Cambria" w:cs="Arial"/>
              </w:rPr>
              <w:t>30</w:t>
            </w:r>
          </w:p>
        </w:tc>
      </w:tr>
    </w:tbl>
    <w:p w14:paraId="2FB148DA" w14:textId="77777777" w:rsidR="00724DA9" w:rsidRPr="000C301F" w:rsidRDefault="00724DA9" w:rsidP="00DA3EF8">
      <w:pPr>
        <w:jc w:val="both"/>
        <w:rPr>
          <w:rFonts w:ascii="Cambria" w:hAnsi="Cambria"/>
          <w:szCs w:val="20"/>
        </w:rPr>
      </w:pPr>
    </w:p>
    <w:p w14:paraId="3F44A624" w14:textId="37600EE5" w:rsidR="00DA3EF8" w:rsidRPr="000C301F" w:rsidRDefault="00DA3EF8" w:rsidP="00DA3EF8">
      <w:pPr>
        <w:pStyle w:val="Heading1"/>
        <w:rPr>
          <w:rFonts w:ascii="Cambria" w:hAnsi="Cambria"/>
          <w:szCs w:val="20"/>
        </w:rPr>
      </w:pPr>
      <w:r w:rsidRPr="000C301F">
        <w:rPr>
          <w:rFonts w:ascii="Cambria" w:hAnsi="Cambria"/>
          <w:szCs w:val="20"/>
        </w:rPr>
        <w:t xml:space="preserve">3. </w:t>
      </w:r>
      <w:r w:rsidR="00CE572A" w:rsidRPr="000C301F">
        <w:rPr>
          <w:rFonts w:ascii="Cambria" w:hAnsi="Cambria"/>
          <w:szCs w:val="20"/>
        </w:rPr>
        <w:t>Results and Discussions</w:t>
      </w:r>
    </w:p>
    <w:p w14:paraId="259C498E" w14:textId="0D7BC57E" w:rsidR="007A70B8" w:rsidRPr="000C301F" w:rsidRDefault="007A70B8" w:rsidP="007A70B8">
      <w:pPr>
        <w:ind w:firstLine="284"/>
        <w:jc w:val="both"/>
        <w:rPr>
          <w:rFonts w:ascii="Cambria" w:hAnsi="Cambria"/>
          <w:szCs w:val="20"/>
        </w:rPr>
      </w:pPr>
      <w:r w:rsidRPr="000C301F">
        <w:rPr>
          <w:rFonts w:ascii="Cambria" w:hAnsi="Cambria"/>
          <w:szCs w:val="20"/>
        </w:rPr>
        <w:t>Results and discussion contain the results of research findings and scientific discussion. Write down scientific findings (scientific findings) obtained from the research results that have been done but must be supported by adequate data. Conclusions describe the answers to the hypotheses and/or research objectives or scientific findings obtained. The conclusion does not contain a repetition of the results and discussion but rather a summary of the findings as expected in the objectives or hypotheses and the things that will be done related to the next idea of the research.</w:t>
      </w:r>
    </w:p>
    <w:p w14:paraId="5BE8FFFF" w14:textId="633AE4D0" w:rsidR="000A254F" w:rsidRPr="000C301F" w:rsidRDefault="007A70B8" w:rsidP="007A70B8">
      <w:pPr>
        <w:ind w:firstLine="284"/>
        <w:jc w:val="both"/>
        <w:rPr>
          <w:rFonts w:ascii="Cambria" w:hAnsi="Cambria"/>
          <w:szCs w:val="20"/>
        </w:rPr>
      </w:pPr>
      <w:r w:rsidRPr="000C301F">
        <w:rPr>
          <w:rFonts w:ascii="Cambria" w:hAnsi="Cambria"/>
          <w:szCs w:val="20"/>
        </w:rPr>
        <w:t xml:space="preserve">All references referred to in the text of the article must be listed in the Bibliography section. The bibliography must contain reference libraries originating from primary sources (scientific journals and a minimum of 80% of the entire bibliography) published in the last 10 (ten) years. Each article contains at least 12 (twelve) references. Writing a reference system in the text of the article and writing </w:t>
      </w:r>
      <w:r w:rsidRPr="000C301F">
        <w:rPr>
          <w:rFonts w:ascii="Cambria" w:hAnsi="Cambria"/>
          <w:b/>
          <w:bCs/>
          <w:szCs w:val="20"/>
        </w:rPr>
        <w:t>a</w:t>
      </w:r>
      <w:r w:rsidRPr="000C301F">
        <w:rPr>
          <w:rFonts w:ascii="Cambria" w:hAnsi="Cambria"/>
          <w:szCs w:val="20"/>
        </w:rPr>
        <w:t xml:space="preserve"> </w:t>
      </w:r>
      <w:r w:rsidRPr="000C301F">
        <w:rPr>
          <w:rFonts w:ascii="Cambria" w:hAnsi="Cambria"/>
          <w:b/>
          <w:bCs/>
          <w:szCs w:val="20"/>
        </w:rPr>
        <w:t>bibliography must use a reference management application program such as Mendeley</w:t>
      </w:r>
      <w:r w:rsidR="003A0D6E" w:rsidRPr="000C301F">
        <w:rPr>
          <w:rFonts w:ascii="Cambria" w:hAnsi="Cambria"/>
          <w:szCs w:val="20"/>
        </w:rPr>
        <w:t xml:space="preserve"> </w:t>
      </w:r>
      <w:r w:rsidR="003A0D6E" w:rsidRPr="000C301F">
        <w:rPr>
          <w:rFonts w:ascii="Cambria" w:hAnsi="Cambria"/>
          <w:szCs w:val="20"/>
        </w:rPr>
        <w:fldChar w:fldCharType="begin" w:fldLock="1"/>
      </w:r>
      <w:r w:rsidR="00503EA5" w:rsidRPr="000C301F">
        <w:rPr>
          <w:rFonts w:ascii="Cambria" w:hAnsi="Cambria"/>
          <w:szCs w:val="20"/>
        </w:rPr>
        <w:instrText>ADDIN CSL_CITATION {"citationItems":[{"id":"ITEM-1","itemData":{"DOI":"10.1002/9781118452547.ch31","ISBN":"9781118452547","abstract":"Transfer functions produce quantitative reconstructions of relative sea level from microfossil assemblages (e.g., intertidal diatoms or foraminifera). The relationship between tidal elevation and microfossil assemblages is established from field-based observations in modern environments and formalized through an appropriate numerical technique (the transfer function). Application of the empirically derived transfer function to microfossil assemblages preserved in sedimentary archives generates quantitative reconstructions of paleotidal elevation with uncertainty. The principal concepts of using transfer functions to reconstruct sea level are presented and discussed with illustrative examples.","author":[{"dropping-particle":"","family":"Kemp","given":"Andrew C.","non-dropping-particle":"","parse-names":false,"suffix":""},{"dropping-particle":"","family":"Telford","given":"Richard J.","non-dropping-particle":"","parse-names":false,"suffix":""}],"container-title":"Handbook of Sea-Level Research","id":"ITEM-1","issued":{"date-parts":[["2015"]]},"page":"470-499","publisher":"Wiley Blackwell","title":"Transfer functions","type":"chapter"},"uris":["http://www.mendeley.com/documents/?uuid=606442f1-fde4-490e-8576-5a7ecfe2e259"]}],"mendeley":{"formattedCitation":"(Kemp &amp; Telford, 2015)","plainTextFormattedCitation":"(Kemp &amp; Telford, 2015)","previouslyFormattedCitation":"(Kemp &amp; Telford, 2015)"},"properties":{"noteIndex":0},"schema":"https://github.com/citation-style-language/schema/raw/master/csl-citation.json"}</w:instrText>
      </w:r>
      <w:r w:rsidR="003A0D6E" w:rsidRPr="000C301F">
        <w:rPr>
          <w:rFonts w:ascii="Cambria" w:hAnsi="Cambria"/>
          <w:szCs w:val="20"/>
        </w:rPr>
        <w:fldChar w:fldCharType="separate"/>
      </w:r>
      <w:r w:rsidR="00503EA5" w:rsidRPr="000C301F">
        <w:rPr>
          <w:rFonts w:ascii="Cambria" w:hAnsi="Cambria"/>
          <w:noProof/>
          <w:szCs w:val="20"/>
        </w:rPr>
        <w:t>(Kemp &amp; Telford, 2015)</w:t>
      </w:r>
      <w:r w:rsidR="003A0D6E" w:rsidRPr="000C301F">
        <w:rPr>
          <w:rFonts w:ascii="Cambria" w:hAnsi="Cambria"/>
          <w:szCs w:val="20"/>
        </w:rPr>
        <w:fldChar w:fldCharType="end"/>
      </w:r>
      <w:r w:rsidR="004734FA" w:rsidRPr="000C301F">
        <w:rPr>
          <w:rFonts w:ascii="Cambria" w:hAnsi="Cambria"/>
          <w:szCs w:val="20"/>
        </w:rPr>
        <w:t>.</w:t>
      </w:r>
    </w:p>
    <w:p w14:paraId="14B1D220" w14:textId="03E95414" w:rsidR="000A254F" w:rsidRPr="000C301F" w:rsidRDefault="000A254F" w:rsidP="006547EC">
      <w:pPr>
        <w:jc w:val="both"/>
        <w:rPr>
          <w:rFonts w:ascii="Cambria" w:hAnsi="Cambria"/>
          <w:szCs w:val="20"/>
        </w:rPr>
      </w:pPr>
    </w:p>
    <w:p w14:paraId="04D6CC1A" w14:textId="7FECA078" w:rsidR="006547EC" w:rsidRPr="000C301F" w:rsidRDefault="006547EC" w:rsidP="006547EC">
      <w:pPr>
        <w:pStyle w:val="Heading2"/>
        <w:rPr>
          <w:rFonts w:ascii="Cambria" w:hAnsi="Cambria"/>
          <w:szCs w:val="20"/>
        </w:rPr>
      </w:pPr>
      <w:r w:rsidRPr="000C301F">
        <w:rPr>
          <w:rFonts w:ascii="Cambria" w:hAnsi="Cambria"/>
          <w:szCs w:val="20"/>
        </w:rPr>
        <w:t xml:space="preserve">3.1 </w:t>
      </w:r>
      <w:r w:rsidR="000236EE" w:rsidRPr="000C301F">
        <w:rPr>
          <w:rFonts w:ascii="Cambria" w:hAnsi="Cambria"/>
          <w:szCs w:val="20"/>
        </w:rPr>
        <w:t>Equation Writing Guide</w:t>
      </w:r>
    </w:p>
    <w:p w14:paraId="239D3140" w14:textId="086AA93C" w:rsidR="00B42B85" w:rsidRPr="000C301F" w:rsidRDefault="000236EE" w:rsidP="00B42B85">
      <w:pPr>
        <w:ind w:firstLine="284"/>
        <w:jc w:val="both"/>
        <w:rPr>
          <w:rFonts w:ascii="Cambria" w:hAnsi="Cambria"/>
          <w:szCs w:val="20"/>
        </w:rPr>
      </w:pPr>
      <w:r w:rsidRPr="000C301F">
        <w:rPr>
          <w:rFonts w:ascii="Cambria" w:hAnsi="Cambria"/>
          <w:szCs w:val="20"/>
        </w:rPr>
        <w:t xml:space="preserve">Each equation is written justified in the middle of the column and is numbered in </w:t>
      </w:r>
      <w:proofErr w:type="gramStart"/>
      <w:r w:rsidRPr="000C301F">
        <w:rPr>
          <w:rFonts w:ascii="Cambria" w:hAnsi="Cambria"/>
          <w:szCs w:val="20"/>
        </w:rPr>
        <w:t>brackets, and</w:t>
      </w:r>
      <w:proofErr w:type="gramEnd"/>
      <w:r w:rsidRPr="000C301F">
        <w:rPr>
          <w:rFonts w:ascii="Cambria" w:hAnsi="Cambria"/>
          <w:szCs w:val="20"/>
        </w:rPr>
        <w:t xml:space="preserve"> placed at the end of the right margin. Equations must be </w:t>
      </w:r>
      <w:r w:rsidRPr="000C301F">
        <w:rPr>
          <w:rFonts w:ascii="Cambria" w:hAnsi="Cambria"/>
          <w:szCs w:val="20"/>
        </w:rPr>
        <w:t xml:space="preserve">written using the Equation Editor in MS Word or Open Office </w:t>
      </w:r>
      <w:r w:rsidR="003A0D6E" w:rsidRPr="000C301F">
        <w:rPr>
          <w:rFonts w:ascii="Cambria" w:hAnsi="Cambria"/>
          <w:szCs w:val="20"/>
        </w:rPr>
        <w:fldChar w:fldCharType="begin" w:fldLock="1"/>
      </w:r>
      <w:r w:rsidR="008E557F" w:rsidRPr="000C301F">
        <w:rPr>
          <w:rFonts w:ascii="Cambria" w:hAnsi="Cambria"/>
          <w:szCs w:val="20"/>
        </w:rPr>
        <w:instrText>ADDIN CSL_CITATION {"citationItems":[{"id":"ITEM-1","itemData":{"ISBN":"0521326931","abstract":"The text, thoroughly revised from the first edition (see 76E/1273), describes the geophysical methods used in mineral and hydrocarbon exploration and engineering geology. Sections deal in turn with: gravity methods; magnetic methods; seismic methods; electrical properties of rocks and minerals; methods employing natural electrical sources; electromagnetic methods; resistivity methods; induced polarization; radioactivity method; well logging; and integrated geophysical problems. Appendices cover mathematical procedures and location determination. Each section is ended with a reference list and a subject index is included. -A.W.Hall","author":[{"dropping-particle":"","family":"Telford","given":"W. M.","non-dropping-particle":"","parse-names":false,"suffix":""},{"dropping-particle":"","family":"Geldart","given":"L. P.","non-dropping-particle":"","parse-names":false,"suffix":""},{"dropping-particle":"","family":"Sheriff","given":"R. E.","non-dropping-particle":"","parse-names":false,"suffix":""}],"container-title":"Applied geophysics. 2nd edition","id":"ITEM-1","issued":{"date-parts":[["1990"]]},"publisher":"Cambridge University Press","publisher-place":"New York, USA","title":"Applied geophysics. 2nd edition","type":"book"},"uris":["http://www.mendeley.com/documents/?uuid=20cef745-250b-41c3-97af-b0eecf492c8a"]}],"mendeley":{"formattedCitation":"(Telford dkk., 1990)","manualFormatting":"(Telford dkk., 1990)","plainTextFormattedCitation":"(Telford dkk., 1990)","previouslyFormattedCitation":"(Telford et al., 1990)"},"properties":{"noteIndex":0},"schema":"https://github.com/citation-style-language/schema/raw/master/csl-citation.json"}</w:instrText>
      </w:r>
      <w:r w:rsidR="003A0D6E" w:rsidRPr="000C301F">
        <w:rPr>
          <w:rFonts w:ascii="Cambria" w:hAnsi="Cambria"/>
          <w:szCs w:val="20"/>
        </w:rPr>
        <w:fldChar w:fldCharType="separate"/>
      </w:r>
      <w:r w:rsidR="00B91DE2" w:rsidRPr="000C301F">
        <w:rPr>
          <w:rFonts w:ascii="Cambria" w:hAnsi="Cambria"/>
          <w:noProof/>
          <w:szCs w:val="20"/>
        </w:rPr>
        <w:t xml:space="preserve">(Telford </w:t>
      </w:r>
      <w:r w:rsidRPr="000C301F">
        <w:rPr>
          <w:rFonts w:ascii="Cambria" w:hAnsi="Cambria"/>
          <w:noProof/>
          <w:szCs w:val="20"/>
        </w:rPr>
        <w:t>et al</w:t>
      </w:r>
      <w:r w:rsidR="00B91DE2" w:rsidRPr="000C301F">
        <w:rPr>
          <w:rFonts w:ascii="Cambria" w:hAnsi="Cambria"/>
          <w:noProof/>
          <w:szCs w:val="20"/>
        </w:rPr>
        <w:t>., 1990)</w:t>
      </w:r>
      <w:r w:rsidR="003A0D6E" w:rsidRPr="000C301F">
        <w:rPr>
          <w:rFonts w:ascii="Cambria" w:hAnsi="Cambria"/>
          <w:szCs w:val="20"/>
        </w:rPr>
        <w:fldChar w:fldCharType="end"/>
      </w:r>
      <w:r w:rsidR="006547EC" w:rsidRPr="000C301F">
        <w:rPr>
          <w:rFonts w:ascii="Cambria" w:hAnsi="Cambria"/>
          <w:szCs w:val="20"/>
        </w:rPr>
        <w:t>.</w:t>
      </w:r>
    </w:p>
    <w:p w14:paraId="35B971E4" w14:textId="5F253AD6" w:rsidR="00B42B85" w:rsidRPr="000C301F" w:rsidRDefault="00B42B85" w:rsidP="00B42B85">
      <w:pPr>
        <w:ind w:firstLine="284"/>
        <w:jc w:val="both"/>
        <w:rPr>
          <w:rFonts w:ascii="Cambria" w:hAnsi="Cambria"/>
          <w:szCs w:val="20"/>
        </w:rPr>
      </w:pPr>
    </w:p>
    <w:p w14:paraId="37D60138" w14:textId="5898044C" w:rsidR="0058647B" w:rsidRPr="000C301F" w:rsidRDefault="00000000" w:rsidP="00B42B85">
      <w:pPr>
        <w:ind w:firstLine="284"/>
        <w:jc w:val="center"/>
        <w:rPr>
          <w:rFonts w:ascii="Cambria" w:hAnsi="Cambria"/>
          <w:szCs w:val="20"/>
        </w:rPr>
      </w:pPr>
      <m:oMath>
        <m:nary>
          <m:naryPr>
            <m:chr m:val="∮"/>
            <m:limLoc m:val="undOvr"/>
            <m:subHide m:val="1"/>
            <m:supHide m:val="1"/>
            <m:ctrlPr>
              <w:rPr>
                <w:rFonts w:ascii="Cambria Math" w:eastAsia="Times New Roman" w:hAnsi="Cambria Math" w:cs="Arial"/>
                <w:i/>
                <w:szCs w:val="20"/>
                <w:lang w:eastAsia="ar-SA"/>
              </w:rPr>
            </m:ctrlPr>
          </m:naryPr>
          <m:sub/>
          <m:sup/>
          <m:e>
            <m:r>
              <w:rPr>
                <w:rFonts w:ascii="Cambria Math" w:hAnsi="Cambria Math" w:cs="Arial"/>
                <w:szCs w:val="20"/>
              </w:rPr>
              <m:t>B.ds=</m:t>
            </m:r>
            <m:sSub>
              <m:sSubPr>
                <m:ctrlPr>
                  <w:rPr>
                    <w:rFonts w:ascii="Cambria Math" w:eastAsia="Times New Roman" w:hAnsi="Cambria Math" w:cs="Arial"/>
                    <w:i/>
                    <w:szCs w:val="20"/>
                    <w:lang w:eastAsia="ar-SA"/>
                  </w:rPr>
                </m:ctrlPr>
              </m:sSubPr>
              <m:e>
                <m:r>
                  <w:rPr>
                    <w:rFonts w:ascii="Cambria Math" w:hAnsi="Cambria Math" w:cs="Arial"/>
                    <w:szCs w:val="20"/>
                  </w:rPr>
                  <m:t>μ</m:t>
                </m:r>
              </m:e>
              <m:sub>
                <m:r>
                  <w:rPr>
                    <w:rFonts w:ascii="Cambria Math" w:hAnsi="Cambria Math" w:cs="Arial"/>
                    <w:szCs w:val="20"/>
                  </w:rPr>
                  <m:t>0</m:t>
                </m:r>
              </m:sub>
            </m:sSub>
            <m:r>
              <w:rPr>
                <w:rFonts w:ascii="Cambria Math" w:hAnsi="Cambria Math" w:cs="Arial"/>
                <w:szCs w:val="20"/>
              </w:rPr>
              <m:t>I+</m:t>
            </m:r>
            <m:sSub>
              <m:sSubPr>
                <m:ctrlPr>
                  <w:rPr>
                    <w:rFonts w:ascii="Cambria Math" w:eastAsia="Times New Roman" w:hAnsi="Cambria Math" w:cs="Arial"/>
                    <w:i/>
                    <w:szCs w:val="20"/>
                    <w:lang w:eastAsia="ar-SA"/>
                  </w:rPr>
                </m:ctrlPr>
              </m:sSubPr>
              <m:e>
                <m:r>
                  <w:rPr>
                    <w:rFonts w:ascii="Cambria Math" w:hAnsi="Cambria Math" w:cs="Arial"/>
                    <w:szCs w:val="20"/>
                  </w:rPr>
                  <m:t>ε</m:t>
                </m:r>
              </m:e>
              <m:sub>
                <m:r>
                  <w:rPr>
                    <w:rFonts w:ascii="Cambria Math" w:hAnsi="Cambria Math" w:cs="Arial"/>
                    <w:szCs w:val="20"/>
                  </w:rPr>
                  <m:t>0</m:t>
                </m:r>
              </m:sub>
            </m:sSub>
            <m:sSub>
              <m:sSubPr>
                <m:ctrlPr>
                  <w:rPr>
                    <w:rFonts w:ascii="Cambria Math" w:eastAsia="Times New Roman" w:hAnsi="Cambria Math" w:cs="Arial"/>
                    <w:i/>
                    <w:szCs w:val="20"/>
                    <w:lang w:eastAsia="ar-SA"/>
                  </w:rPr>
                </m:ctrlPr>
              </m:sSubPr>
              <m:e>
                <m:r>
                  <w:rPr>
                    <w:rFonts w:ascii="Cambria Math" w:hAnsi="Cambria Math" w:cs="Arial"/>
                    <w:szCs w:val="20"/>
                  </w:rPr>
                  <m:t>μ</m:t>
                </m:r>
              </m:e>
              <m:sub>
                <m:r>
                  <w:rPr>
                    <w:rFonts w:ascii="Cambria Math" w:hAnsi="Cambria Math" w:cs="Arial"/>
                    <w:szCs w:val="20"/>
                  </w:rPr>
                  <m:t>0</m:t>
                </m:r>
              </m:sub>
            </m:sSub>
            <m:f>
              <m:fPr>
                <m:ctrlPr>
                  <w:rPr>
                    <w:rFonts w:ascii="Cambria Math" w:eastAsia="Times New Roman" w:hAnsi="Cambria Math" w:cs="Arial"/>
                    <w:i/>
                    <w:szCs w:val="20"/>
                    <w:lang w:eastAsia="ar-SA"/>
                  </w:rPr>
                </m:ctrlPr>
              </m:fPr>
              <m:num>
                <m:sSub>
                  <m:sSubPr>
                    <m:ctrlPr>
                      <w:rPr>
                        <w:rFonts w:ascii="Cambria Math" w:eastAsia="Times New Roman" w:hAnsi="Cambria Math" w:cs="Arial"/>
                        <w:i/>
                        <w:szCs w:val="20"/>
                        <w:lang w:eastAsia="ar-SA"/>
                      </w:rPr>
                    </m:ctrlPr>
                  </m:sSubPr>
                  <m:e>
                    <m:r>
                      <w:rPr>
                        <w:rFonts w:ascii="Cambria Math" w:hAnsi="Cambria Math" w:cs="Arial"/>
                        <w:szCs w:val="20"/>
                      </w:rPr>
                      <m:t>d</m:t>
                    </m:r>
                    <m:r>
                      <m:rPr>
                        <m:sty m:val="p"/>
                      </m:rPr>
                      <w:rPr>
                        <w:rFonts w:ascii="Cambria Math" w:hAnsi="Cambria Math" w:cs="Arial"/>
                        <w:szCs w:val="20"/>
                      </w:rPr>
                      <m:t>Φ</m:t>
                    </m:r>
                  </m:e>
                  <m:sub>
                    <m:r>
                      <w:rPr>
                        <w:rFonts w:ascii="Cambria Math" w:hAnsi="Cambria Math" w:cs="Arial"/>
                        <w:szCs w:val="20"/>
                      </w:rPr>
                      <m:t>E</m:t>
                    </m:r>
                  </m:sub>
                </m:sSub>
              </m:num>
              <m:den>
                <m:r>
                  <w:rPr>
                    <w:rFonts w:ascii="Cambria Math" w:hAnsi="Cambria Math" w:cs="Arial"/>
                    <w:szCs w:val="20"/>
                  </w:rPr>
                  <m:t>dt</m:t>
                </m:r>
              </m:den>
            </m:f>
          </m:e>
        </m:nary>
      </m:oMath>
      <w:r w:rsidR="0058647B" w:rsidRPr="000C301F">
        <w:rPr>
          <w:rFonts w:ascii="Cambria" w:hAnsi="Cambria" w:cs="Arial"/>
          <w:szCs w:val="20"/>
        </w:rPr>
        <w:tab/>
      </w:r>
      <w:r w:rsidR="0058647B" w:rsidRPr="000C301F">
        <w:rPr>
          <w:rFonts w:ascii="Cambria" w:hAnsi="Cambria" w:cs="Arial"/>
          <w:szCs w:val="20"/>
        </w:rPr>
        <w:tab/>
        <w:t>(1)</w:t>
      </w:r>
    </w:p>
    <w:p w14:paraId="27F999B0" w14:textId="30442328" w:rsidR="006547EC" w:rsidRPr="000C301F" w:rsidRDefault="006547EC" w:rsidP="006547EC">
      <w:pPr>
        <w:pStyle w:val="Heading2"/>
        <w:rPr>
          <w:rFonts w:ascii="Cambria" w:hAnsi="Cambria"/>
          <w:szCs w:val="20"/>
        </w:rPr>
      </w:pPr>
      <w:r w:rsidRPr="000C301F">
        <w:rPr>
          <w:rFonts w:ascii="Cambria" w:hAnsi="Cambria"/>
          <w:szCs w:val="20"/>
        </w:rPr>
        <w:t xml:space="preserve">3.2 </w:t>
      </w:r>
      <w:r w:rsidR="000E1C56" w:rsidRPr="000C301F">
        <w:rPr>
          <w:rFonts w:ascii="Cambria" w:hAnsi="Cambria"/>
          <w:szCs w:val="20"/>
        </w:rPr>
        <w:t>Guidelines for Writing Quotations in Text Articles</w:t>
      </w:r>
    </w:p>
    <w:p w14:paraId="2D89AE56" w14:textId="334F7187" w:rsidR="0059324E" w:rsidRPr="000C301F" w:rsidRDefault="00AB1E84" w:rsidP="003974F5">
      <w:pPr>
        <w:ind w:firstLine="284"/>
        <w:jc w:val="both"/>
        <w:rPr>
          <w:rFonts w:ascii="Cambria" w:hAnsi="Cambria"/>
          <w:szCs w:val="20"/>
        </w:rPr>
      </w:pPr>
      <w:r w:rsidRPr="000C301F">
        <w:rPr>
          <w:rFonts w:ascii="Cambria" w:hAnsi="Cambria"/>
          <w:szCs w:val="20"/>
        </w:rPr>
        <w:t>The author must write down the reference source when taking data or quoting statements from other literatur</w:t>
      </w:r>
      <w:r w:rsidR="00D44BBE" w:rsidRPr="000C301F">
        <w:rPr>
          <w:rFonts w:ascii="Cambria" w:hAnsi="Cambria"/>
          <w:szCs w:val="20"/>
        </w:rPr>
        <w:t xml:space="preserve">e. References or citations are written in the description/text </w:t>
      </w:r>
      <w:r w:rsidR="00D749BB" w:rsidRPr="000C301F">
        <w:rPr>
          <w:rFonts w:ascii="Cambria" w:hAnsi="Cambria"/>
          <w:szCs w:val="20"/>
        </w:rPr>
        <w:t>through</w:t>
      </w:r>
      <w:r w:rsidR="00D44BBE" w:rsidRPr="000C301F">
        <w:rPr>
          <w:rFonts w:ascii="Cambria" w:hAnsi="Cambria"/>
          <w:szCs w:val="20"/>
        </w:rPr>
        <w:t xml:space="preserve"> the author's name and year</w:t>
      </w:r>
      <w:r w:rsidR="006547EC" w:rsidRPr="000C301F">
        <w:rPr>
          <w:rFonts w:ascii="Cambria" w:hAnsi="Cambria"/>
          <w:szCs w:val="20"/>
        </w:rPr>
        <w:t xml:space="preserve"> </w:t>
      </w:r>
      <w:r w:rsidR="006547EC" w:rsidRPr="000C301F">
        <w:rPr>
          <w:rFonts w:ascii="Cambria" w:hAnsi="Cambria"/>
          <w:szCs w:val="20"/>
        </w:rPr>
        <w:fldChar w:fldCharType="begin" w:fldLock="1"/>
      </w:r>
      <w:r w:rsidR="00503EA5" w:rsidRPr="000C301F">
        <w:rPr>
          <w:rFonts w:ascii="Cambria" w:hAnsi="Cambria"/>
          <w:szCs w:val="20"/>
        </w:rPr>
        <w:instrText>ADDIN CSL_CITATION {"citationItems":[{"id":"ITEM-1","itemData":{"author":[{"dropping-particle":"","family":"Sarkowi","given":"M","non-dropping-particle":"","parse-names":false,"suffix":""}],"id":"ITEM-1","issued":{"date-parts":[["2014"]]},"publisher":"Graha Ilmu","publisher-place":"Yogyakarta, Indonesia","title":"Gravity Exploration","type":"book"},"uris":["http://www.mendeley.com/documents/?uuid=56c0bc1d-cba9-4b6a-884c-95c00fccb1f7"]}],"mendeley":{"formattedCitation":"(Sarkowi, 2014)","plainTextFormattedCitation":"(Sarkowi, 2014)","previouslyFormattedCitation":"(Sarkowi, 2014)"},"properties":{"noteIndex":0},"schema":"https://github.com/citation-style-language/schema/raw/master/csl-citation.json"}</w:instrText>
      </w:r>
      <w:r w:rsidR="006547EC" w:rsidRPr="000C301F">
        <w:rPr>
          <w:rFonts w:ascii="Cambria" w:hAnsi="Cambria"/>
          <w:szCs w:val="20"/>
        </w:rPr>
        <w:fldChar w:fldCharType="separate"/>
      </w:r>
      <w:r w:rsidR="00503EA5" w:rsidRPr="000C301F">
        <w:rPr>
          <w:rFonts w:ascii="Cambria" w:hAnsi="Cambria"/>
          <w:noProof/>
          <w:szCs w:val="20"/>
        </w:rPr>
        <w:t>(</w:t>
      </w:r>
      <w:r w:rsidR="00691A09" w:rsidRPr="000C301F">
        <w:rPr>
          <w:rFonts w:ascii="Cambria" w:hAnsi="Cambria"/>
          <w:noProof/>
          <w:szCs w:val="20"/>
        </w:rPr>
        <w:t>Praus</w:t>
      </w:r>
      <w:r w:rsidR="00503EA5" w:rsidRPr="000C301F">
        <w:rPr>
          <w:rFonts w:ascii="Cambria" w:hAnsi="Cambria"/>
          <w:noProof/>
          <w:szCs w:val="20"/>
        </w:rPr>
        <w:t>, 20</w:t>
      </w:r>
      <w:r w:rsidR="000E0601" w:rsidRPr="000C301F">
        <w:rPr>
          <w:rFonts w:ascii="Cambria" w:hAnsi="Cambria"/>
          <w:noProof/>
          <w:szCs w:val="20"/>
        </w:rPr>
        <w:t>25</w:t>
      </w:r>
      <w:r w:rsidR="00503EA5" w:rsidRPr="000C301F">
        <w:rPr>
          <w:rFonts w:ascii="Cambria" w:hAnsi="Cambria"/>
          <w:noProof/>
          <w:szCs w:val="20"/>
        </w:rPr>
        <w:t>)</w:t>
      </w:r>
      <w:r w:rsidR="006547EC" w:rsidRPr="000C301F">
        <w:rPr>
          <w:rFonts w:ascii="Cambria" w:hAnsi="Cambria"/>
          <w:szCs w:val="20"/>
        </w:rPr>
        <w:fldChar w:fldCharType="end"/>
      </w:r>
      <w:r w:rsidR="006547EC" w:rsidRPr="000C301F">
        <w:rPr>
          <w:rFonts w:ascii="Cambria" w:hAnsi="Cambria"/>
          <w:szCs w:val="20"/>
        </w:rPr>
        <w:t xml:space="preserve">. </w:t>
      </w:r>
      <w:r w:rsidR="00976406" w:rsidRPr="000C301F">
        <w:rPr>
          <w:rFonts w:ascii="Cambria" w:hAnsi="Cambria"/>
          <w:szCs w:val="20"/>
        </w:rPr>
        <w:t>If there are more than two authors, only the first author's name is written</w:t>
      </w:r>
      <w:r w:rsidR="001B2445" w:rsidRPr="000C301F">
        <w:rPr>
          <w:rFonts w:ascii="Cambria" w:hAnsi="Cambria"/>
          <w:szCs w:val="20"/>
        </w:rPr>
        <w:t>,</w:t>
      </w:r>
      <w:r w:rsidR="00976406" w:rsidRPr="000C301F">
        <w:rPr>
          <w:rFonts w:ascii="Cambria" w:hAnsi="Cambria"/>
          <w:szCs w:val="20"/>
        </w:rPr>
        <w:t xml:space="preserve"> followed by "et al."</w:t>
      </w:r>
      <w:r w:rsidR="009261F4" w:rsidRPr="000C301F">
        <w:rPr>
          <w:rFonts w:ascii="Cambria" w:hAnsi="Cambria"/>
          <w:szCs w:val="20"/>
        </w:rPr>
        <w:t xml:space="preserve"> </w:t>
      </w:r>
      <w:r w:rsidR="006547EC" w:rsidRPr="000C301F">
        <w:rPr>
          <w:rFonts w:ascii="Cambria" w:hAnsi="Cambria"/>
          <w:szCs w:val="20"/>
        </w:rPr>
        <w:fldChar w:fldCharType="begin" w:fldLock="1"/>
      </w:r>
      <w:r w:rsidR="008E557F" w:rsidRPr="000C301F">
        <w:rPr>
          <w:rFonts w:ascii="Cambria" w:hAnsi="Cambria"/>
          <w:szCs w:val="20"/>
        </w:rPr>
        <w:instrText>ADDIN CSL_CITATION {"citationItems":[{"id":"ITEM-1","itemData":{"abstract":"The existence of geothermal manifestations in Rajabasa Volcano indicate the potential of geothermal energy in this area. Some geothermal manifestations are found in the north and south foothills of Rajabasa, such as hot springs and fumaroles. This research conducted to determine the geology and geothermal system in Rajabasa volcano based on interpretation of geological field observations, water geochemistry and magnetic methods. Geological observations conducted to determine the geological and structural conditions that affect the existence of geothermal manifestations in Rajabasa volcano. The result of petrographic analysis of fresh rock samples show that Rajabasa Volcano dominated by andesitic lava with the main composition of plagioclase and clinopyroxene. While the XRD analysis of altered rock samples show the existence of minerals such as crystobalite, alunite, smectite, kaolinite, albite, zeolite and chloride. Water sampling conducted in the area of geothermal manifestations such as Way Belerang, Way Merak, Kecapi Simpur, Rajabasa and Mount Botak. Surface temperature are varied, Rajabasa hot spring around 30°C, Kecapi Simpur hot spring around 56°C, Way Belerang and Way Merak around 90°-95°C, while in Mount Botak around 102°-105°C. Water type analysis show the Kecapi Simpur dan Rajabasa hot spring manifestation is chloride-sulphate, Sulphate water for Way Belerang and Chloride water for Mount Botak manifestation. Three dimentional modeling of magnetic data has resulting an areas that have very low magnetic susceptibility start at a depth of 1000 m. This result was also confirmed by the results of water chemical analysis with geothermometer method that estimates of reservoir temperatures around 216-220°C and statistical reservoir temperature methods of geothermal drilling in several locations in Indonesia were estimated reservoir depth of about 1000 m.","author":[{"dropping-particle":"","family":"Darmawan","given":"I Gede Boy","non-dropping-particle":"","parse-names":false,"suffix":""},{"dropping-particle":"","family":"Setijadji","given":"Lucas Donny","non-dropping-particle":"","parse-names":false,"suffix":""},{"dropping-particle":"","family":"Wintolo","given":"Djoko","non-dropping-particle":"","parse-names":false,"suffix":""}],"container-title":"Proceedings World Geothermal Congress","id":"ITEM-1","issued":{"date-parts":[["2015"]]},"title":"Geology and Geothermal System in Rajabasa Volcano South Lampung Regency, Indonesia (Approach to Field Observations, Water Geochemistry and Magnetic Method)","type":"paper-conference"},"uris":["http://www.mendeley.com/documents/?uuid=1518f41c-3904-4803-b730-517fbdbf146e"]}],"mendeley":{"formattedCitation":"(Darmawan dkk., 2015)"},"properties":{"noteIndex":0},"schema":"https://github.com/citation-style-language/schema/raw/master/csl-citation.json"}</w:instrText>
      </w:r>
      <w:r w:rsidR="006547EC" w:rsidRPr="000C301F">
        <w:rPr>
          <w:rFonts w:ascii="Cambria" w:hAnsi="Cambria"/>
          <w:szCs w:val="20"/>
        </w:rPr>
        <w:fldChar w:fldCharType="separate"/>
      </w:r>
      <w:r w:rsidR="00B91DE2" w:rsidRPr="000C301F">
        <w:rPr>
          <w:rFonts w:ascii="Cambria" w:hAnsi="Cambria"/>
          <w:noProof/>
          <w:szCs w:val="20"/>
        </w:rPr>
        <w:t>(</w:t>
      </w:r>
      <w:r w:rsidR="00691A09" w:rsidRPr="000C301F">
        <w:rPr>
          <w:rFonts w:ascii="Cambria" w:hAnsi="Cambria"/>
          <w:noProof/>
          <w:szCs w:val="20"/>
        </w:rPr>
        <w:t>Negara</w:t>
      </w:r>
      <w:r w:rsidR="00B91DE2" w:rsidRPr="000C301F">
        <w:rPr>
          <w:rFonts w:ascii="Cambria" w:hAnsi="Cambria"/>
          <w:noProof/>
          <w:szCs w:val="20"/>
        </w:rPr>
        <w:t xml:space="preserve"> </w:t>
      </w:r>
      <w:r w:rsidR="00976406" w:rsidRPr="000C301F">
        <w:rPr>
          <w:rFonts w:ascii="Cambria" w:hAnsi="Cambria"/>
          <w:noProof/>
          <w:szCs w:val="20"/>
        </w:rPr>
        <w:t>et al</w:t>
      </w:r>
      <w:r w:rsidR="00B91DE2" w:rsidRPr="000C301F">
        <w:rPr>
          <w:rFonts w:ascii="Cambria" w:hAnsi="Cambria"/>
          <w:noProof/>
          <w:szCs w:val="20"/>
        </w:rPr>
        <w:t>., 2015)</w:t>
      </w:r>
      <w:r w:rsidR="006547EC" w:rsidRPr="000C301F">
        <w:rPr>
          <w:rFonts w:ascii="Cambria" w:hAnsi="Cambria"/>
          <w:szCs w:val="20"/>
        </w:rPr>
        <w:fldChar w:fldCharType="end"/>
      </w:r>
      <w:r w:rsidR="00D749BB" w:rsidRPr="000C301F">
        <w:rPr>
          <w:rFonts w:ascii="Cambria" w:hAnsi="Cambria"/>
          <w:szCs w:val="20"/>
        </w:rPr>
        <w:t>.</w:t>
      </w:r>
      <w:r w:rsidR="006547EC" w:rsidRPr="000C301F">
        <w:rPr>
          <w:rFonts w:ascii="Cambria" w:hAnsi="Cambria"/>
          <w:szCs w:val="20"/>
        </w:rPr>
        <w:t xml:space="preserve"> </w:t>
      </w:r>
      <w:r w:rsidRPr="000C301F">
        <w:rPr>
          <w:rFonts w:ascii="Cambria" w:hAnsi="Cambria"/>
          <w:szCs w:val="20"/>
        </w:rPr>
        <w:t xml:space="preserve">Everything </w:t>
      </w:r>
      <w:r w:rsidR="00D749BB" w:rsidRPr="000C301F">
        <w:rPr>
          <w:rFonts w:ascii="Cambria" w:hAnsi="Cambria"/>
          <w:szCs w:val="20"/>
        </w:rPr>
        <w:t>referred to in the text must be listed in the Bibliography section, and vice versa, everything</w:t>
      </w:r>
      <w:r w:rsidRPr="000C301F">
        <w:rPr>
          <w:rFonts w:ascii="Cambria" w:hAnsi="Cambria"/>
          <w:szCs w:val="20"/>
        </w:rPr>
        <w:t xml:space="preserve"> written in the Bibliography must be referred to in the text. If there is more than one reference, they are separated by a semicolon and sorted alphabetically</w:t>
      </w:r>
      <w:r w:rsidR="006547EC" w:rsidRPr="000C301F">
        <w:rPr>
          <w:rFonts w:ascii="Cambria" w:hAnsi="Cambria"/>
          <w:szCs w:val="20"/>
        </w:rPr>
        <w:t xml:space="preserve"> </w:t>
      </w:r>
      <w:r w:rsidR="000A4527" w:rsidRPr="000C301F">
        <w:rPr>
          <w:rFonts w:ascii="Cambria" w:hAnsi="Cambria"/>
          <w:szCs w:val="20"/>
        </w:rPr>
        <w:fldChar w:fldCharType="begin" w:fldLock="1"/>
      </w:r>
      <w:r w:rsidR="008E557F" w:rsidRPr="000C301F">
        <w:rPr>
          <w:rFonts w:ascii="Cambria" w:hAnsi="Cambria"/>
          <w:szCs w:val="20"/>
        </w:rPr>
        <w:instrText>ADDIN CSL_CITATION {"citationItems":[{"id":"ITEM-1","itemData":{"DOI":"10.1088/1742-6596/1080/1/012043","ISSN":"17426596","abstract":"© Published under licence by IOP Publishing Ltd. Bandar Lampung is one of the cities in Indonesia, which has the potential to land subsidence due to human activities or natural phenomena. However, it is still lack of information and the study of land subsidence that was ever made. This research used 15 SARs data in the intervening years from 2006 to 2011 and was combined to produce the interferogram, and then, it was inverted by using SBAS algorithm. Based on data analysis, SBAS technique was reliable enough to determine the deformation symptoms quickly and accurately. However, some locations had indications of subsidence more than 5 mm/year, even the highest reaches more than 30 mm/year which is identified in the Campang Raya, Camang, Kangkung, Sukaraja, Bakung, and Beringin Raya. Subsidence that occurred is suspected caused by tectonic and human activities and is more likely to occur in the new area suffered by land conversion. Subsidence that occurred implies on damage to the building structure, the occurrence of tidal flooding in coastal areas, and landslides in hilly areas.","author":[{"dropping-particle":"","family":"Zaenudin","given":"Ahmad","non-dropping-particle":"","parse-names":false,"suffix":""},{"dropping-particle":"","family":"Darmawan","given":"I Gede Boy","non-dropping-particle":"","parse-names":false,"suffix":""},{"dropping-particle":"","family":"Armijon","given":"","non-dropping-particle":"","parse-names":false,"suffix":""},{"dropping-particle":"","family":"Minardi","given":"S","non-dropping-particle":"","parse-names":false,"suffix":""},{"dropping-particle":"","family":"Haerudin","given":"Nandi","non-dropping-particle":"","parse-names":false,"suffix":""}],"container-title":"Journal of Physics: Conference Series","id":"ITEM-1","issued":{"date-parts":[["2018"]]},"title":"Land subsidence analysis in Bandar Lampung City based on InSAR","type":"paper-conference"},"uris":["http://www.mendeley.com/documents/?uuid=22475cb8-f000-4457-984d-95c4a83e4d12"]},{"id":"ITEM-2","itemData":{"abstract":"A geophysical survey using gravity method was conducted at Bukit Bunuh, Lenggong, Perak, Malaysia, to determine the occurrence of a subsurface impact crater, based on the discovery of meteorite impact rock, suevite, in the study area. A standard correction was applied to all the gravity data to produce Bouguer gravity anomaly of the study area. The Bouguer gravity anomaly was used to produce several maps of gravity anomalies by filtering processes and relate them to the geological structure and tectonic history of the study area. Data processing and interpretation were conducted using geophysical software, Oasis Montaj. This software was used in a number of gravity data filtering processes, such as Low Pass Filter (LPF) and the Total Horizontal Derivative (THD). Bouguer gravity anomaly map shows a circular structure in Bukit Bunuh area which is interpreted as a remnant of meteorite impact crater. The gravity anomaly appears to decrease from the edge of the crater and increases at the center. This feature indicates a complex crater structure which has central uplift. The Total Horizontal Derivative map of residual gravity anomaly shows structural trend such as lineaments and faults that dominant to the northwest</w:instrText>
      </w:r>
      <w:r w:rsidR="008E557F" w:rsidRPr="000C301F">
        <w:rPr>
          <w:rFonts w:ascii="Cambria" w:hAnsi="Cambria" w:cs="Cambria Math"/>
          <w:szCs w:val="20"/>
        </w:rPr>
        <w:instrText>‐</w:instrText>
      </w:r>
      <w:r w:rsidR="008E557F" w:rsidRPr="000C301F">
        <w:rPr>
          <w:rFonts w:ascii="Cambria" w:hAnsi="Cambria"/>
          <w:szCs w:val="20"/>
        </w:rPr>
        <w:instrText>southeast direction. A model was produced using GM</w:instrText>
      </w:r>
      <w:r w:rsidR="008E557F" w:rsidRPr="000C301F">
        <w:rPr>
          <w:rFonts w:ascii="Cambria" w:hAnsi="Cambria" w:cs="Cambria Math"/>
          <w:szCs w:val="20"/>
        </w:rPr>
        <w:instrText>‐</w:instrText>
      </w:r>
      <w:r w:rsidR="008E557F" w:rsidRPr="000C301F">
        <w:rPr>
          <w:rFonts w:ascii="Cambria" w:hAnsi="Cambria"/>
          <w:szCs w:val="20"/>
        </w:rPr>
        <w:instrText>SYS 3D software to determine the geometry of the impact crater. The interpreted 3</w:instrText>
      </w:r>
      <w:r w:rsidR="008E557F" w:rsidRPr="000C301F">
        <w:rPr>
          <w:rFonts w:ascii="Cambria" w:hAnsi="Cambria" w:cs="Cambria Math"/>
          <w:szCs w:val="20"/>
        </w:rPr>
        <w:instrText>‐</w:instrText>
      </w:r>
      <w:r w:rsidR="008E557F" w:rsidRPr="000C301F">
        <w:rPr>
          <w:rFonts w:ascii="Cambria" w:hAnsi="Cambria"/>
          <w:szCs w:val="20"/>
        </w:rPr>
        <w:instrText>D model shows a diameter of the impact crater was approximately 2368 m and depth of about 400 m. The model of the crater appears to tilt toward southeast, which illustrates the ancient meteorite that hit this area about 1.83 million years ago possibility came from northwest direction.","author":[{"dropping-particle":"","family":"Putra","given":"Dewandra Bagus Eka","non-dropping-particle":"","parse-names":false,"suffix":""},{"dropping-particle":"","family":"Samsudin","given":"Abdul Rahim","non-dropping-particle":"","parse-names":false,"suffix":""},{"dropping-particle":"","family":"Choanji","given":"Tiggi","non-dropping-particle":"","parse-names":false,"suffix":""}],"container-title":"Proceeding of The 7th Indonesia Japan Joint Scientific Symposium","id":"ITEM-2","issued":{"date-parts":[["2016"]]},"page":"515-524","title":"Geophysical Modelling Using Gravity Data Of Meteorite Impact Crater At Bukit Bunuh, Lenggong, Perak, Malaysia","type":"article-journal","volume":"1"},"uris":["http://www.mendeley.com/documents/?uuid=40752a0d-d17b-3149-8fcc-ef686de246c0"]},{"id":"ITEM-3","itemData":{"abstract":"Optical microcavities confine light at resonant frequencies for extended periods of time and fundamentally alter the interaction of light with matter. They are the basis of numerous applied and fundamental studies, such as cavity QED, photonics and sensing. Of all resonant geometries, surface tension-induced microcavities, such as silica micro-spheres, exhibit the highest Q-factor to date of nearly 9 billion. Despite these high Q-factor and the intense interest in these structures, the nonlinear optical properties of silica micro-spheres have remained nearly entirely unexplored. In this thesis the nonlinear optical phenomena which can occur in ultra-high-Q microcavities are investigated. To efficiently excite the whispering-gallery modes, tapered optical fibers are used and the coupling to ultra-high-Q modes studied. It is found, that microcavities with ultra-high enter a regime where scattering of light into the degenerate pair of clockwise and counter-clockwise mode is the dominant scattering process. In this regime the coupling properties are significantly altered, but the cavities still retain their ability to achieve significant cavity build-up fields. This allowed exceeding the threshold for all common nonlinearities encountered in silica. In particular, stimulated Raman scattering is observed in taper fiber coupled silica micro-spheres at threshold levels typically in the micro-Watt range, which usually is considered the regime of linear optics. Cascaded Raman lasing is also observed in these structures. The tapered optical fiber in these experiments functions to both pump WGMs as well as to extract the nonlinear Raman fields. In addition, the tapered-fiber coupling junction is highly ideal, making it possible to strongly over-couple ultra-high-Q cavities with negligible junction loss. This feature allows for the observation of very high internal differential photon conversion efficiencies approaching unity. Whereas micro-spheres are both compact and efficient nonlinear oscillators, their fabrication properties lack the control and parallelism typical of micro-fabrication techniques. A synergistic approach of micro-fabrication and a laser assisted reflow process, allows to create toroidally silica microcavities on a chip. In this thesis it is demonstrated, that these cavities can exhibit ultra-high-Q whispering-gallery modes, allowing to achieve ultra-high-Q modes on a chip.","author":[{"dropping-particle":"","family":"Kippenberg","given":"Tobias Jan August","non-dropping-particle":"","parse-names":false,"suffix":""}],"container-title":"PhD Thesis","id":"ITEM-3","issued":{"date-parts":[["2004"]]},"number-of-pages":"185","publisher":"Caltech Institute","title":"Nonlinear Optics in Ultra-high-Q Whispering-Gallery Optical Microcavities","type":"thesis"},"uris":["http://www.mendeley.com/documents/?uuid=bd523f67-6857-3e5b-ae31-d6f0af4d36fc"]}],"mendeley":{"formattedCitation":"(Kippenberg, 2004; Putra dkk., 2016; Zaenudin dkk., 2018)"},"properties":{"noteIndex":0},"schema":"https://github.com/citation-style-language/schema/raw/master/csl-citation.json"}</w:instrText>
      </w:r>
      <w:r w:rsidR="000A4527" w:rsidRPr="000C301F">
        <w:rPr>
          <w:rFonts w:ascii="Cambria" w:hAnsi="Cambria"/>
          <w:szCs w:val="20"/>
        </w:rPr>
        <w:fldChar w:fldCharType="separate"/>
      </w:r>
      <w:r w:rsidR="00B91DE2" w:rsidRPr="000C301F">
        <w:rPr>
          <w:rFonts w:ascii="Cambria" w:hAnsi="Cambria"/>
          <w:noProof/>
          <w:szCs w:val="20"/>
        </w:rPr>
        <w:t xml:space="preserve">(Kippenberg, 2004; </w:t>
      </w:r>
      <w:r w:rsidR="00691A09" w:rsidRPr="000C301F">
        <w:rPr>
          <w:rFonts w:ascii="Cambria" w:hAnsi="Cambria"/>
          <w:noProof/>
          <w:szCs w:val="20"/>
        </w:rPr>
        <w:t>Haqqi</w:t>
      </w:r>
      <w:r w:rsidR="00B91DE2" w:rsidRPr="000C301F">
        <w:rPr>
          <w:rFonts w:ascii="Cambria" w:hAnsi="Cambria"/>
          <w:noProof/>
          <w:szCs w:val="20"/>
        </w:rPr>
        <w:t xml:space="preserve"> </w:t>
      </w:r>
      <w:r w:rsidR="00976406" w:rsidRPr="000C301F">
        <w:rPr>
          <w:rFonts w:ascii="Cambria" w:hAnsi="Cambria"/>
          <w:noProof/>
          <w:szCs w:val="20"/>
        </w:rPr>
        <w:t>et al</w:t>
      </w:r>
      <w:r w:rsidR="00B91DE2" w:rsidRPr="000C301F">
        <w:rPr>
          <w:rFonts w:ascii="Cambria" w:hAnsi="Cambria"/>
          <w:noProof/>
          <w:szCs w:val="20"/>
        </w:rPr>
        <w:t>., 20</w:t>
      </w:r>
      <w:r w:rsidR="006B42CD" w:rsidRPr="000C301F">
        <w:rPr>
          <w:rFonts w:ascii="Cambria" w:hAnsi="Cambria"/>
          <w:noProof/>
          <w:szCs w:val="20"/>
        </w:rPr>
        <w:t>24</w:t>
      </w:r>
      <w:r w:rsidR="00B91DE2" w:rsidRPr="000C301F">
        <w:rPr>
          <w:rFonts w:ascii="Cambria" w:hAnsi="Cambria"/>
          <w:noProof/>
          <w:szCs w:val="20"/>
        </w:rPr>
        <w:t xml:space="preserve">; </w:t>
      </w:r>
      <w:r w:rsidR="006B42CD" w:rsidRPr="000C301F">
        <w:rPr>
          <w:rFonts w:ascii="Cambria" w:hAnsi="Cambria"/>
          <w:noProof/>
          <w:szCs w:val="20"/>
        </w:rPr>
        <w:t>Fauzi</w:t>
      </w:r>
      <w:r w:rsidR="00B91DE2" w:rsidRPr="000C301F">
        <w:rPr>
          <w:rFonts w:ascii="Cambria" w:hAnsi="Cambria"/>
          <w:noProof/>
          <w:szCs w:val="20"/>
        </w:rPr>
        <w:t xml:space="preserve"> </w:t>
      </w:r>
      <w:r w:rsidR="00976406" w:rsidRPr="000C301F">
        <w:rPr>
          <w:rFonts w:ascii="Cambria" w:hAnsi="Cambria"/>
          <w:noProof/>
          <w:szCs w:val="20"/>
        </w:rPr>
        <w:t>et al</w:t>
      </w:r>
      <w:r w:rsidR="00B91DE2" w:rsidRPr="000C301F">
        <w:rPr>
          <w:rFonts w:ascii="Cambria" w:hAnsi="Cambria"/>
          <w:noProof/>
          <w:szCs w:val="20"/>
        </w:rPr>
        <w:t>., 20</w:t>
      </w:r>
      <w:r w:rsidR="006B42CD" w:rsidRPr="000C301F">
        <w:rPr>
          <w:rFonts w:ascii="Cambria" w:hAnsi="Cambria"/>
          <w:noProof/>
          <w:szCs w:val="20"/>
        </w:rPr>
        <w:t>24</w:t>
      </w:r>
      <w:r w:rsidR="00B91DE2" w:rsidRPr="000C301F">
        <w:rPr>
          <w:rFonts w:ascii="Cambria" w:hAnsi="Cambria"/>
          <w:noProof/>
          <w:szCs w:val="20"/>
        </w:rPr>
        <w:t>)</w:t>
      </w:r>
      <w:r w:rsidR="000A4527" w:rsidRPr="000C301F">
        <w:rPr>
          <w:rFonts w:ascii="Cambria" w:hAnsi="Cambria"/>
          <w:szCs w:val="20"/>
        </w:rPr>
        <w:fldChar w:fldCharType="end"/>
      </w:r>
      <w:r w:rsidR="000A4527" w:rsidRPr="000C301F">
        <w:rPr>
          <w:rFonts w:ascii="Cambria" w:hAnsi="Cambria"/>
          <w:szCs w:val="20"/>
        </w:rPr>
        <w:t>.</w:t>
      </w:r>
    </w:p>
    <w:p w14:paraId="15F1D1F7" w14:textId="77777777" w:rsidR="00052E6B" w:rsidRPr="000C301F" w:rsidRDefault="00052E6B" w:rsidP="006547EC">
      <w:pPr>
        <w:jc w:val="both"/>
        <w:rPr>
          <w:rFonts w:ascii="Cambria" w:hAnsi="Cambria"/>
          <w:szCs w:val="20"/>
        </w:rPr>
      </w:pPr>
    </w:p>
    <w:p w14:paraId="7910B776" w14:textId="6685D386" w:rsidR="00052E6B" w:rsidRPr="000C301F" w:rsidRDefault="00052E6B" w:rsidP="00052E6B">
      <w:pPr>
        <w:pStyle w:val="Heading1"/>
        <w:rPr>
          <w:rFonts w:ascii="Cambria" w:hAnsi="Cambria"/>
          <w:szCs w:val="20"/>
        </w:rPr>
      </w:pPr>
      <w:r w:rsidRPr="000C301F">
        <w:rPr>
          <w:rFonts w:ascii="Cambria" w:hAnsi="Cambria"/>
          <w:szCs w:val="20"/>
        </w:rPr>
        <w:t xml:space="preserve">4. </w:t>
      </w:r>
      <w:r w:rsidR="00D749BB" w:rsidRPr="000C301F">
        <w:rPr>
          <w:rFonts w:ascii="Cambria" w:hAnsi="Cambria"/>
          <w:szCs w:val="20"/>
        </w:rPr>
        <w:t>CONCLUSIONS</w:t>
      </w:r>
    </w:p>
    <w:p w14:paraId="115B15B1" w14:textId="77FD0D8C" w:rsidR="006547EC" w:rsidRPr="000C301F" w:rsidRDefault="00F33CF4" w:rsidP="003974F5">
      <w:pPr>
        <w:ind w:firstLine="284"/>
        <w:jc w:val="both"/>
        <w:rPr>
          <w:rFonts w:ascii="Cambria" w:hAnsi="Cambria"/>
          <w:szCs w:val="20"/>
        </w:rPr>
      </w:pPr>
      <w:r w:rsidRPr="000C301F">
        <w:rPr>
          <w:rFonts w:ascii="Cambria" w:hAnsi="Cambria"/>
          <w:szCs w:val="20"/>
        </w:rPr>
        <w:t>Conclusions describe the answers to the hypotheses and/or research objectives or scientific findings obtained. The conclusion does not contain a repetition of the results and discussion but rather a summary of the findings as expected in the objectives or hypotheses and the things that will be done related to the next idea of the research.</w:t>
      </w:r>
    </w:p>
    <w:p w14:paraId="6E5BE976" w14:textId="60269CE7" w:rsidR="00052E6B" w:rsidRPr="000C301F" w:rsidRDefault="00F33CF4" w:rsidP="00052E6B">
      <w:pPr>
        <w:ind w:firstLine="284"/>
        <w:jc w:val="both"/>
        <w:rPr>
          <w:rFonts w:ascii="Cambria" w:hAnsi="Cambria"/>
          <w:szCs w:val="20"/>
        </w:rPr>
      </w:pPr>
      <w:r w:rsidRPr="000C301F">
        <w:rPr>
          <w:rFonts w:ascii="Cambria" w:hAnsi="Cambria"/>
          <w:szCs w:val="20"/>
        </w:rPr>
        <w:t xml:space="preserve">Manuscripts are submitted fully online to the </w:t>
      </w:r>
      <w:r w:rsidR="00187308" w:rsidRPr="000C301F">
        <w:rPr>
          <w:rFonts w:ascii="Cambria" w:hAnsi="Cambria"/>
          <w:szCs w:val="20"/>
        </w:rPr>
        <w:t>TECHSCIENCE</w:t>
      </w:r>
      <w:r w:rsidRPr="000C301F">
        <w:rPr>
          <w:rFonts w:ascii="Cambria" w:hAnsi="Cambria"/>
          <w:szCs w:val="20"/>
        </w:rPr>
        <w:t xml:space="preserve"> online journal system portal at: </w:t>
      </w:r>
      <w:r w:rsidR="0075152D">
        <w:rPr>
          <w:rFonts w:ascii="Cambria" w:hAnsi="Cambria"/>
          <w:szCs w:val="20"/>
        </w:rPr>
        <w:fldChar w:fldCharType="begin"/>
      </w:r>
      <w:r w:rsidR="0075152D">
        <w:rPr>
          <w:rFonts w:ascii="Cambria" w:hAnsi="Cambria"/>
          <w:szCs w:val="20"/>
        </w:rPr>
        <w:instrText>HYPERLINK "</w:instrText>
      </w:r>
      <w:r w:rsidR="0075152D" w:rsidRPr="0075152D">
        <w:rPr>
          <w:rFonts w:ascii="Cambria" w:hAnsi="Cambria"/>
          <w:szCs w:val="20"/>
        </w:rPr>
        <w:instrText>https://journal.ummad.ac.id/index.php/techsains/about/submissions</w:instrText>
      </w:r>
      <w:r w:rsidR="0075152D">
        <w:rPr>
          <w:rFonts w:ascii="Cambria" w:hAnsi="Cambria"/>
          <w:szCs w:val="20"/>
        </w:rPr>
        <w:instrText>"</w:instrText>
      </w:r>
      <w:r w:rsidR="0075152D">
        <w:rPr>
          <w:rFonts w:ascii="Cambria" w:hAnsi="Cambria"/>
          <w:szCs w:val="20"/>
        </w:rPr>
        <w:fldChar w:fldCharType="separate"/>
      </w:r>
      <w:r w:rsidR="0075152D" w:rsidRPr="00525EDF">
        <w:rPr>
          <w:rStyle w:val="Hyperlink"/>
          <w:rFonts w:ascii="Cambria" w:hAnsi="Cambria"/>
          <w:szCs w:val="20"/>
        </w:rPr>
        <w:t>https://journal.ummad.ac.id/index.php/techsains/about/submissions</w:t>
      </w:r>
      <w:r w:rsidR="0075152D">
        <w:rPr>
          <w:rFonts w:ascii="Cambria" w:hAnsi="Cambria"/>
          <w:szCs w:val="20"/>
        </w:rPr>
        <w:fldChar w:fldCharType="end"/>
      </w:r>
      <w:r w:rsidR="0075152D">
        <w:rPr>
          <w:rFonts w:ascii="Cambria" w:hAnsi="Cambria"/>
          <w:szCs w:val="20"/>
        </w:rPr>
        <w:t xml:space="preserve">  </w:t>
      </w:r>
      <w:r w:rsidRPr="000C301F">
        <w:rPr>
          <w:rFonts w:ascii="Cambria" w:hAnsi="Cambria"/>
          <w:szCs w:val="20"/>
        </w:rPr>
        <w:t>with the following steps:</w:t>
      </w:r>
    </w:p>
    <w:p w14:paraId="57183C9E" w14:textId="77777777" w:rsidR="00052E6B" w:rsidRPr="000C301F" w:rsidRDefault="00052E6B" w:rsidP="00052E6B">
      <w:pPr>
        <w:ind w:firstLine="284"/>
        <w:jc w:val="both"/>
        <w:rPr>
          <w:rFonts w:ascii="Cambria" w:hAnsi="Cambria"/>
          <w:szCs w:val="20"/>
        </w:rPr>
      </w:pPr>
    </w:p>
    <w:p w14:paraId="57DA50D7" w14:textId="71A723E1" w:rsidR="00052E6B" w:rsidRPr="000C301F" w:rsidRDefault="00052E6B" w:rsidP="00F7330E">
      <w:pPr>
        <w:ind w:left="284" w:hanging="284"/>
        <w:rPr>
          <w:rFonts w:ascii="Cambria" w:hAnsi="Cambria"/>
          <w:szCs w:val="20"/>
        </w:rPr>
      </w:pPr>
      <w:r w:rsidRPr="000C301F">
        <w:rPr>
          <w:rFonts w:ascii="Cambria" w:hAnsi="Cambria"/>
          <w:szCs w:val="20"/>
        </w:rPr>
        <w:t>1.</w:t>
      </w:r>
      <w:r w:rsidRPr="000C301F">
        <w:rPr>
          <w:rFonts w:ascii="Cambria" w:hAnsi="Cambria"/>
          <w:szCs w:val="20"/>
        </w:rPr>
        <w:tab/>
      </w:r>
      <w:r w:rsidR="00F7330E" w:rsidRPr="000C301F">
        <w:rPr>
          <w:rFonts w:ascii="Cambria" w:hAnsi="Cambria"/>
          <w:szCs w:val="20"/>
        </w:rPr>
        <w:t>Authors register as Authors and/or Reviewers (tick the role as Author and/or Reviewer) in the "Register" section:</w:t>
      </w:r>
      <w:r w:rsidRPr="000C301F">
        <w:rPr>
          <w:rFonts w:ascii="Cambria" w:hAnsi="Cambria"/>
          <w:szCs w:val="20"/>
        </w:rPr>
        <w:t xml:space="preserve"> </w:t>
      </w:r>
      <w:hyperlink r:id="rId13" w:history="1">
        <w:r w:rsidR="0075152D" w:rsidRPr="00525EDF">
          <w:rPr>
            <w:rStyle w:val="Hyperlink"/>
            <w:rFonts w:ascii="Cambria" w:hAnsi="Cambria"/>
            <w:szCs w:val="20"/>
          </w:rPr>
          <w:t>https://journal.ummad.ac.id/index.php/techsains/about/submissions</w:t>
        </w:r>
      </w:hyperlink>
      <w:r w:rsidR="0075152D">
        <w:rPr>
          <w:rFonts w:ascii="Cambria" w:hAnsi="Cambria"/>
          <w:szCs w:val="20"/>
        </w:rPr>
        <w:t xml:space="preserve"> </w:t>
      </w:r>
    </w:p>
    <w:p w14:paraId="6D5C20F8" w14:textId="54398757" w:rsidR="00052E6B" w:rsidRPr="000C301F" w:rsidRDefault="00052E6B" w:rsidP="007F3BBE">
      <w:pPr>
        <w:ind w:left="284" w:hanging="284"/>
        <w:jc w:val="both"/>
        <w:rPr>
          <w:rFonts w:ascii="Cambria" w:hAnsi="Cambria"/>
          <w:szCs w:val="20"/>
        </w:rPr>
      </w:pPr>
      <w:r w:rsidRPr="000C301F">
        <w:rPr>
          <w:rFonts w:ascii="Cambria" w:hAnsi="Cambria"/>
          <w:szCs w:val="20"/>
        </w:rPr>
        <w:t>2.</w:t>
      </w:r>
      <w:r w:rsidRPr="000C301F">
        <w:rPr>
          <w:rFonts w:ascii="Cambria" w:hAnsi="Cambria"/>
          <w:szCs w:val="20"/>
        </w:rPr>
        <w:tab/>
      </w:r>
      <w:r w:rsidR="00F7330E" w:rsidRPr="000C301F">
        <w:rPr>
          <w:rFonts w:ascii="Cambria" w:hAnsi="Cambria"/>
          <w:szCs w:val="20"/>
        </w:rPr>
        <w:t>Author login as Author, click on "</w:t>
      </w:r>
      <w:r w:rsidR="00F7330E" w:rsidRPr="000C301F">
        <w:rPr>
          <w:rFonts w:ascii="Cambria" w:hAnsi="Cambria"/>
          <w:b/>
          <w:bCs/>
          <w:szCs w:val="20"/>
        </w:rPr>
        <w:t>New Submission</w:t>
      </w:r>
      <w:r w:rsidR="00F7330E" w:rsidRPr="000C301F">
        <w:rPr>
          <w:rFonts w:ascii="Cambria" w:hAnsi="Cambria"/>
          <w:szCs w:val="20"/>
        </w:rPr>
        <w:t>". The stages of submitting articles consist of 5 stages, namely: (1). Start, (2). Upload Submission, (3). Enter Metadata, (4). confirmation</w:t>
      </w:r>
    </w:p>
    <w:p w14:paraId="0269B445" w14:textId="34916A95" w:rsidR="00052E6B" w:rsidRPr="000C301F" w:rsidRDefault="00052E6B" w:rsidP="007F3BBE">
      <w:pPr>
        <w:ind w:left="284" w:hanging="284"/>
        <w:jc w:val="both"/>
        <w:rPr>
          <w:rFonts w:ascii="Cambria" w:hAnsi="Cambria"/>
          <w:szCs w:val="20"/>
        </w:rPr>
      </w:pPr>
      <w:r w:rsidRPr="000C301F">
        <w:rPr>
          <w:rFonts w:ascii="Cambria" w:hAnsi="Cambria"/>
          <w:szCs w:val="20"/>
        </w:rPr>
        <w:t>3.</w:t>
      </w:r>
      <w:r w:rsidRPr="000C301F">
        <w:rPr>
          <w:rFonts w:ascii="Cambria" w:hAnsi="Cambria"/>
          <w:szCs w:val="20"/>
        </w:rPr>
        <w:tab/>
      </w:r>
      <w:r w:rsidR="004379B9" w:rsidRPr="000C301F">
        <w:rPr>
          <w:rFonts w:ascii="Cambria" w:hAnsi="Cambria"/>
          <w:szCs w:val="20"/>
        </w:rPr>
        <w:t>select Submission Language (English or Indonesian) in the Start section</w:t>
      </w:r>
      <w:r w:rsidR="006B786B" w:rsidRPr="000C301F">
        <w:rPr>
          <w:rFonts w:ascii="Cambria" w:hAnsi="Cambria"/>
          <w:szCs w:val="20"/>
        </w:rPr>
        <w:t xml:space="preserve"> </w:t>
      </w:r>
      <w:r w:rsidR="004379B9" w:rsidRPr="000C301F">
        <w:rPr>
          <w:rFonts w:ascii="Cambria" w:hAnsi="Cambria"/>
          <w:szCs w:val="20"/>
        </w:rPr>
        <w:t xml:space="preserve">and </w:t>
      </w:r>
      <w:r w:rsidR="006B786B" w:rsidRPr="000C301F">
        <w:rPr>
          <w:rFonts w:ascii="Cambria" w:hAnsi="Cambria"/>
          <w:szCs w:val="20"/>
        </w:rPr>
        <w:t>check all the checklists</w:t>
      </w:r>
      <w:r w:rsidRPr="000C301F">
        <w:rPr>
          <w:rFonts w:ascii="Cambria" w:hAnsi="Cambria"/>
          <w:szCs w:val="20"/>
        </w:rPr>
        <w:t xml:space="preserve">. </w:t>
      </w:r>
    </w:p>
    <w:p w14:paraId="2C357D61" w14:textId="36BBA3F4" w:rsidR="00052E6B" w:rsidRPr="000C301F" w:rsidRDefault="00052E6B" w:rsidP="007F3BBE">
      <w:pPr>
        <w:ind w:left="284" w:hanging="284"/>
        <w:jc w:val="both"/>
        <w:rPr>
          <w:rFonts w:ascii="Cambria" w:hAnsi="Cambria"/>
          <w:szCs w:val="20"/>
        </w:rPr>
      </w:pPr>
      <w:r w:rsidRPr="000C301F">
        <w:rPr>
          <w:rFonts w:ascii="Cambria" w:hAnsi="Cambria"/>
          <w:szCs w:val="20"/>
        </w:rPr>
        <w:t>4.</w:t>
      </w:r>
      <w:r w:rsidRPr="000C301F">
        <w:rPr>
          <w:rFonts w:ascii="Cambria" w:hAnsi="Cambria"/>
          <w:szCs w:val="20"/>
        </w:rPr>
        <w:tab/>
      </w:r>
      <w:r w:rsidR="00D52F0F" w:rsidRPr="000C301F">
        <w:rPr>
          <w:rFonts w:ascii="Cambria" w:hAnsi="Cambria"/>
          <w:szCs w:val="20"/>
        </w:rPr>
        <w:t>In the Upload Submission section, please upload the article manuscript file in MS Word as well as all the required Supplementary Files in this section.</w:t>
      </w:r>
    </w:p>
    <w:p w14:paraId="1B17C291" w14:textId="13C88A2D" w:rsidR="00052E6B" w:rsidRPr="000C301F" w:rsidRDefault="00052E6B" w:rsidP="007F3BBE">
      <w:pPr>
        <w:ind w:left="284" w:hanging="284"/>
        <w:jc w:val="both"/>
        <w:rPr>
          <w:rFonts w:ascii="Cambria" w:hAnsi="Cambria"/>
          <w:szCs w:val="20"/>
        </w:rPr>
      </w:pPr>
      <w:r w:rsidRPr="000C301F">
        <w:rPr>
          <w:rFonts w:ascii="Cambria" w:hAnsi="Cambria"/>
          <w:szCs w:val="20"/>
        </w:rPr>
        <w:t>5.</w:t>
      </w:r>
      <w:r w:rsidRPr="000C301F">
        <w:rPr>
          <w:rFonts w:ascii="Cambria" w:hAnsi="Cambria"/>
          <w:szCs w:val="20"/>
        </w:rPr>
        <w:tab/>
      </w:r>
      <w:r w:rsidR="00D52F0F" w:rsidRPr="000C301F">
        <w:rPr>
          <w:rFonts w:ascii="Cambria" w:hAnsi="Cambria"/>
          <w:szCs w:val="20"/>
        </w:rPr>
        <w:t>In the Enter Metadata section, enter the title and abstract, list of contributors (</w:t>
      </w:r>
      <w:r w:rsidR="00D52F0F" w:rsidRPr="000C301F">
        <w:rPr>
          <w:rFonts w:ascii="Cambria" w:hAnsi="Cambria"/>
          <w:b/>
          <w:bCs/>
          <w:szCs w:val="20"/>
        </w:rPr>
        <w:t>write down all the authors</w:t>
      </w:r>
      <w:r w:rsidR="00D52F0F" w:rsidRPr="000C301F">
        <w:rPr>
          <w:rFonts w:ascii="Cambria" w:hAnsi="Cambria"/>
          <w:szCs w:val="20"/>
        </w:rPr>
        <w:t xml:space="preserve"> and specify the corresponding author), keywords and bibliography.</w:t>
      </w:r>
    </w:p>
    <w:p w14:paraId="798FF45D" w14:textId="0848F6D1" w:rsidR="00052E6B" w:rsidRPr="000C301F" w:rsidRDefault="00052E6B" w:rsidP="007F3BBE">
      <w:pPr>
        <w:ind w:left="284" w:hanging="284"/>
        <w:jc w:val="both"/>
        <w:rPr>
          <w:rFonts w:ascii="Cambria" w:hAnsi="Cambria"/>
          <w:szCs w:val="20"/>
        </w:rPr>
      </w:pPr>
      <w:r w:rsidRPr="000C301F">
        <w:rPr>
          <w:rFonts w:ascii="Cambria" w:hAnsi="Cambria"/>
          <w:szCs w:val="20"/>
        </w:rPr>
        <w:t>6.</w:t>
      </w:r>
      <w:r w:rsidRPr="000C301F">
        <w:rPr>
          <w:rFonts w:ascii="Cambria" w:hAnsi="Cambria"/>
          <w:szCs w:val="20"/>
        </w:rPr>
        <w:tab/>
      </w:r>
      <w:r w:rsidR="00F31E95" w:rsidRPr="000C301F">
        <w:rPr>
          <w:rFonts w:ascii="Cambria" w:hAnsi="Cambria"/>
          <w:szCs w:val="20"/>
        </w:rPr>
        <w:t>In the Confirmation section, please click "Finish Submission" if all data is correct</w:t>
      </w:r>
      <w:r w:rsidRPr="000C301F">
        <w:rPr>
          <w:rFonts w:ascii="Cambria" w:hAnsi="Cambria"/>
          <w:szCs w:val="20"/>
        </w:rPr>
        <w:t>.</w:t>
      </w:r>
    </w:p>
    <w:p w14:paraId="229E7CC3" w14:textId="6540EFEA" w:rsidR="00052E6B" w:rsidRPr="000C301F" w:rsidRDefault="00052E6B" w:rsidP="007F3BBE">
      <w:pPr>
        <w:ind w:left="284" w:hanging="284"/>
        <w:jc w:val="both"/>
        <w:rPr>
          <w:rFonts w:ascii="Cambria" w:hAnsi="Cambria"/>
          <w:szCs w:val="20"/>
        </w:rPr>
      </w:pPr>
      <w:r w:rsidRPr="000C301F">
        <w:rPr>
          <w:rFonts w:ascii="Cambria" w:hAnsi="Cambria"/>
          <w:szCs w:val="20"/>
        </w:rPr>
        <w:t>8.</w:t>
      </w:r>
      <w:r w:rsidRPr="000C301F">
        <w:rPr>
          <w:rFonts w:ascii="Cambria" w:hAnsi="Cambria"/>
          <w:szCs w:val="20"/>
        </w:rPr>
        <w:tab/>
      </w:r>
      <w:r w:rsidR="00F31E95" w:rsidRPr="000C301F">
        <w:rPr>
          <w:rFonts w:ascii="Cambria" w:hAnsi="Cambria"/>
          <w:szCs w:val="20"/>
        </w:rPr>
        <w:t xml:space="preserve">If the author has difficulties in the process of submitting the manuscript, please consult via email to the </w:t>
      </w:r>
      <w:r w:rsidR="00187308" w:rsidRPr="000C301F">
        <w:rPr>
          <w:rFonts w:ascii="Cambria" w:hAnsi="Cambria"/>
          <w:szCs w:val="20"/>
        </w:rPr>
        <w:t>TECHSCIENCE</w:t>
      </w:r>
      <w:r w:rsidR="00F31E95" w:rsidRPr="000C301F">
        <w:rPr>
          <w:rFonts w:ascii="Cambria" w:hAnsi="Cambria"/>
          <w:szCs w:val="20"/>
        </w:rPr>
        <w:t xml:space="preserve"> Editorial email </w:t>
      </w:r>
      <w:r w:rsidRPr="000C301F">
        <w:rPr>
          <w:rFonts w:ascii="Cambria" w:hAnsi="Cambria"/>
          <w:szCs w:val="20"/>
        </w:rPr>
        <w:t>(</w:t>
      </w:r>
      <w:hyperlink r:id="rId14" w:history="1">
        <w:r w:rsidR="0075152D" w:rsidRPr="00525EDF">
          <w:rPr>
            <w:rStyle w:val="Hyperlink"/>
            <w:rFonts w:ascii="Cambria" w:hAnsi="Cambria"/>
            <w:szCs w:val="20"/>
          </w:rPr>
          <w:t>techsains@ummad.ac.id</w:t>
        </w:r>
      </w:hyperlink>
      <w:r w:rsidRPr="000C301F">
        <w:rPr>
          <w:rFonts w:ascii="Cambria" w:hAnsi="Cambria"/>
          <w:szCs w:val="20"/>
        </w:rPr>
        <w:t>).</w:t>
      </w:r>
    </w:p>
    <w:p w14:paraId="35250AC0" w14:textId="77777777" w:rsidR="00D77B2C" w:rsidRPr="000C301F" w:rsidRDefault="00D77B2C" w:rsidP="008F6F17">
      <w:pPr>
        <w:jc w:val="both"/>
        <w:rPr>
          <w:rFonts w:ascii="Cambria" w:hAnsi="Cambria"/>
          <w:iCs/>
          <w:color w:val="000000"/>
          <w:szCs w:val="20"/>
          <w:lang w:val="id-ID"/>
        </w:rPr>
      </w:pPr>
    </w:p>
    <w:p w14:paraId="691A2D48" w14:textId="3B8A344D" w:rsidR="00052E6B" w:rsidRPr="000C301F" w:rsidRDefault="00E025D3" w:rsidP="008F6F17">
      <w:pPr>
        <w:jc w:val="both"/>
        <w:rPr>
          <w:rFonts w:ascii="Cambria" w:hAnsi="Cambria"/>
          <w:iCs/>
          <w:color w:val="000000"/>
          <w:szCs w:val="20"/>
          <w:lang w:val="id-ID"/>
        </w:rPr>
      </w:pPr>
      <w:r w:rsidRPr="000C301F">
        <w:rPr>
          <w:rFonts w:ascii="Cambria" w:hAnsi="Cambria"/>
          <w:iCs/>
          <w:color w:val="000000"/>
          <w:szCs w:val="20"/>
          <w:lang w:val="id-ID"/>
        </w:rPr>
        <w:lastRenderedPageBreak/>
        <w:t xml:space="preserve">Every article submitted to </w:t>
      </w:r>
      <w:r w:rsidR="00187308" w:rsidRPr="000C301F">
        <w:rPr>
          <w:rFonts w:ascii="Cambria" w:hAnsi="Cambria"/>
          <w:iCs/>
          <w:color w:val="000000"/>
          <w:szCs w:val="20"/>
          <w:lang w:val="id-ID"/>
        </w:rPr>
        <w:t>TECHSCIENCE</w:t>
      </w:r>
      <w:r w:rsidRPr="000C301F">
        <w:rPr>
          <w:rFonts w:ascii="Cambria" w:hAnsi="Cambria"/>
          <w:iCs/>
          <w:color w:val="000000"/>
          <w:szCs w:val="20"/>
          <w:lang w:val="id-ID"/>
        </w:rPr>
        <w:t xml:space="preserve"> must follow these writing guidelines. Articles that do not comply with these guidelines will be returned prior to further review.</w:t>
      </w:r>
    </w:p>
    <w:p w14:paraId="309600E0" w14:textId="77777777" w:rsidR="00E025D3" w:rsidRPr="000C301F" w:rsidRDefault="00E025D3" w:rsidP="008F6F17">
      <w:pPr>
        <w:jc w:val="both"/>
        <w:rPr>
          <w:rFonts w:ascii="Cambria" w:hAnsi="Cambria"/>
          <w:iCs/>
          <w:color w:val="000000"/>
          <w:szCs w:val="20"/>
        </w:rPr>
      </w:pPr>
    </w:p>
    <w:p w14:paraId="63FD6F10" w14:textId="7E9CEA02" w:rsidR="008F6F17" w:rsidRPr="000C301F" w:rsidRDefault="00E025D3" w:rsidP="006A1FB4">
      <w:pPr>
        <w:pStyle w:val="Heading1"/>
        <w:rPr>
          <w:rFonts w:ascii="Cambria" w:hAnsi="Cambria"/>
          <w:szCs w:val="20"/>
        </w:rPr>
      </w:pPr>
      <w:r w:rsidRPr="000C301F">
        <w:rPr>
          <w:rFonts w:ascii="Cambria" w:hAnsi="Cambria"/>
          <w:szCs w:val="20"/>
        </w:rPr>
        <w:t>ACKNOWLEDGMENT</w:t>
      </w:r>
      <w:r w:rsidR="007305CA" w:rsidRPr="000C301F">
        <w:rPr>
          <w:rFonts w:ascii="Cambria" w:hAnsi="Cambria"/>
          <w:szCs w:val="20"/>
        </w:rPr>
        <w:t>S</w:t>
      </w:r>
    </w:p>
    <w:p w14:paraId="0C9A949A" w14:textId="56A7CE29" w:rsidR="00052E6B" w:rsidRPr="000C301F" w:rsidRDefault="00E025D3" w:rsidP="003974F5">
      <w:pPr>
        <w:ind w:firstLine="284"/>
        <w:jc w:val="both"/>
        <w:rPr>
          <w:rFonts w:ascii="Cambria" w:hAnsi="Cambria"/>
          <w:szCs w:val="20"/>
        </w:rPr>
      </w:pPr>
      <w:r w:rsidRPr="000C301F">
        <w:rPr>
          <w:rFonts w:ascii="Cambria" w:hAnsi="Cambria"/>
          <w:szCs w:val="20"/>
        </w:rPr>
        <w:t>Acknowledgments are addressed to research funders</w:t>
      </w:r>
      <w:r w:rsidR="007305CA" w:rsidRPr="000C301F">
        <w:rPr>
          <w:rFonts w:ascii="Cambria" w:hAnsi="Cambria"/>
          <w:szCs w:val="20"/>
        </w:rPr>
        <w:t>, donors, and</w:t>
      </w:r>
      <w:r w:rsidRPr="000C301F">
        <w:rPr>
          <w:rFonts w:ascii="Cambria" w:hAnsi="Cambria"/>
          <w:szCs w:val="20"/>
        </w:rPr>
        <w:t xml:space="preserve"> parties who assist in research. The thank you subtitles are not numbered</w:t>
      </w:r>
      <w:r w:rsidR="006A1FB4" w:rsidRPr="000C301F">
        <w:rPr>
          <w:rFonts w:ascii="Cambria" w:hAnsi="Cambria"/>
          <w:szCs w:val="20"/>
        </w:rPr>
        <w:t>.</w:t>
      </w:r>
    </w:p>
    <w:p w14:paraId="21439EFB" w14:textId="77777777" w:rsidR="006A1FB4" w:rsidRPr="000C301F" w:rsidRDefault="006A1FB4" w:rsidP="006A1FB4">
      <w:pPr>
        <w:jc w:val="both"/>
        <w:rPr>
          <w:rFonts w:ascii="Cambria" w:hAnsi="Cambria"/>
          <w:szCs w:val="20"/>
        </w:rPr>
      </w:pPr>
    </w:p>
    <w:p w14:paraId="3A36BE27" w14:textId="66A4FFB2" w:rsidR="000A254F" w:rsidRPr="000C301F" w:rsidRDefault="008B4596" w:rsidP="006A1FB4">
      <w:pPr>
        <w:pStyle w:val="Heading1"/>
        <w:rPr>
          <w:rFonts w:ascii="Cambria" w:hAnsi="Cambria"/>
          <w:szCs w:val="20"/>
        </w:rPr>
      </w:pPr>
      <w:r w:rsidRPr="000C301F">
        <w:rPr>
          <w:rFonts w:ascii="Cambria" w:hAnsi="Cambria"/>
          <w:szCs w:val="20"/>
        </w:rPr>
        <w:t>REFERENCES</w:t>
      </w:r>
    </w:p>
    <w:p w14:paraId="6129B622" w14:textId="23144598" w:rsidR="00E95323" w:rsidRPr="000C301F" w:rsidRDefault="008B4596" w:rsidP="003974F5">
      <w:pPr>
        <w:ind w:firstLine="284"/>
        <w:jc w:val="both"/>
        <w:rPr>
          <w:rFonts w:ascii="Cambria" w:hAnsi="Cambria"/>
          <w:szCs w:val="20"/>
        </w:rPr>
      </w:pPr>
      <w:r w:rsidRPr="000C301F">
        <w:rPr>
          <w:rFonts w:ascii="Cambria" w:hAnsi="Cambria"/>
          <w:szCs w:val="20"/>
        </w:rPr>
        <w:t xml:space="preserve">Bibliography writing should use a reference management application. The writing format used in </w:t>
      </w:r>
      <w:r w:rsidR="00187308" w:rsidRPr="000C301F">
        <w:rPr>
          <w:rFonts w:ascii="Cambria" w:hAnsi="Cambria"/>
          <w:szCs w:val="20"/>
        </w:rPr>
        <w:t>TECHSCIENCE</w:t>
      </w:r>
      <w:r w:rsidRPr="000C301F">
        <w:rPr>
          <w:rFonts w:ascii="Cambria" w:hAnsi="Cambria"/>
          <w:szCs w:val="20"/>
        </w:rPr>
        <w:t xml:space="preserve"> is according to </w:t>
      </w:r>
      <w:r w:rsidR="00E95323" w:rsidRPr="000C301F">
        <w:rPr>
          <w:rFonts w:ascii="Cambria" w:hAnsi="Cambria"/>
          <w:i/>
          <w:szCs w:val="20"/>
        </w:rPr>
        <w:t xml:space="preserve">APA </w:t>
      </w:r>
      <w:r w:rsidR="008E557F" w:rsidRPr="000C301F">
        <w:rPr>
          <w:rFonts w:ascii="Cambria" w:hAnsi="Cambria"/>
          <w:i/>
          <w:szCs w:val="20"/>
        </w:rPr>
        <w:t>7</w:t>
      </w:r>
      <w:r w:rsidR="00E95323" w:rsidRPr="000C301F">
        <w:rPr>
          <w:rFonts w:ascii="Cambria" w:hAnsi="Cambria"/>
          <w:i/>
          <w:szCs w:val="20"/>
          <w:vertAlign w:val="superscript"/>
        </w:rPr>
        <w:t>th</w:t>
      </w:r>
      <w:r w:rsidR="00E95323" w:rsidRPr="000C301F">
        <w:rPr>
          <w:rFonts w:ascii="Cambria" w:hAnsi="Cambria"/>
          <w:i/>
          <w:szCs w:val="20"/>
        </w:rPr>
        <w:t xml:space="preserve"> Edition</w:t>
      </w:r>
      <w:r w:rsidR="00E95323" w:rsidRPr="000C301F">
        <w:rPr>
          <w:rFonts w:ascii="Cambria" w:hAnsi="Cambria"/>
          <w:szCs w:val="20"/>
        </w:rPr>
        <w:t xml:space="preserve"> (</w:t>
      </w:r>
      <w:r w:rsidR="00E95323" w:rsidRPr="000C301F">
        <w:rPr>
          <w:rFonts w:ascii="Cambria" w:hAnsi="Cambria"/>
          <w:i/>
          <w:szCs w:val="20"/>
        </w:rPr>
        <w:t>American Psychological Association</w:t>
      </w:r>
      <w:r w:rsidR="00E95323" w:rsidRPr="000C301F">
        <w:rPr>
          <w:rFonts w:ascii="Cambria" w:hAnsi="Cambria"/>
          <w:szCs w:val="20"/>
        </w:rPr>
        <w:t>)</w:t>
      </w:r>
      <w:r w:rsidRPr="000C301F">
        <w:rPr>
          <w:rFonts w:ascii="Cambria" w:hAnsi="Cambria"/>
          <w:szCs w:val="20"/>
        </w:rPr>
        <w:t xml:space="preserve"> format</w:t>
      </w:r>
      <w:r w:rsidR="008E557F" w:rsidRPr="000C301F">
        <w:rPr>
          <w:rFonts w:ascii="Cambria" w:hAnsi="Cambria"/>
          <w:szCs w:val="20"/>
        </w:rPr>
        <w:t>.</w:t>
      </w:r>
    </w:p>
    <w:p w14:paraId="7B0D292D" w14:textId="2B011EE3" w:rsidR="00FC0942" w:rsidRPr="000C301F" w:rsidRDefault="00612C55" w:rsidP="00E95323">
      <w:pPr>
        <w:jc w:val="both"/>
        <w:rPr>
          <w:rFonts w:ascii="Cambria" w:hAnsi="Cambria" w:cs="Arial"/>
          <w:i/>
          <w:szCs w:val="20"/>
        </w:rPr>
      </w:pPr>
      <w:r w:rsidRPr="000C301F">
        <w:rPr>
          <w:rFonts w:ascii="Cambria" w:hAnsi="Cambria" w:cs="Arial"/>
          <w:b/>
          <w:i/>
          <w:iCs/>
          <w:color w:val="000000"/>
          <w:szCs w:val="20"/>
        </w:rPr>
        <w:t>References in scientific journals</w:t>
      </w:r>
      <w:r w:rsidR="00FC0942" w:rsidRPr="000C301F">
        <w:rPr>
          <w:rFonts w:ascii="Cambria" w:hAnsi="Cambria" w:cs="Arial"/>
          <w:b/>
          <w:i/>
          <w:iCs/>
          <w:color w:val="000000"/>
          <w:szCs w:val="20"/>
        </w:rPr>
        <w:t>:</w:t>
      </w:r>
    </w:p>
    <w:p w14:paraId="7EE7D6A9" w14:textId="650AA222" w:rsidR="0060750C" w:rsidRPr="000C301F" w:rsidRDefault="00321433" w:rsidP="00DA7597">
      <w:pPr>
        <w:widowControl w:val="0"/>
        <w:autoSpaceDE w:val="0"/>
        <w:autoSpaceDN w:val="0"/>
        <w:adjustRightInd w:val="0"/>
        <w:ind w:left="480" w:hanging="480"/>
        <w:jc w:val="both"/>
        <w:rPr>
          <w:rFonts w:ascii="Cambria" w:hAnsi="Cambria" w:cs="Arial"/>
          <w:noProof/>
          <w:szCs w:val="20"/>
        </w:rPr>
      </w:pPr>
      <w:r w:rsidRPr="000C301F">
        <w:rPr>
          <w:rFonts w:ascii="Cambria" w:hAnsi="Cambria" w:cs="Arial"/>
          <w:noProof/>
          <w:szCs w:val="20"/>
        </w:rPr>
        <mc:AlternateContent>
          <mc:Choice Requires="wps">
            <w:drawing>
              <wp:anchor distT="45720" distB="45720" distL="114300" distR="114300" simplePos="0" relativeHeight="251661312" behindDoc="0" locked="0" layoutInCell="1" allowOverlap="1" wp14:anchorId="48D52EEA" wp14:editId="2D3FC713">
                <wp:simplePos x="0" y="0"/>
                <wp:positionH relativeFrom="margin">
                  <wp:posOffset>1781810</wp:posOffset>
                </wp:positionH>
                <wp:positionV relativeFrom="paragraph">
                  <wp:posOffset>534670</wp:posOffset>
                </wp:positionV>
                <wp:extent cx="2360930" cy="1404620"/>
                <wp:effectExtent l="0" t="0" r="0" b="5715"/>
                <wp:wrapNone/>
                <wp:docPr id="1965639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4EB105" w14:textId="01A0F2C8" w:rsidR="00CB1D53" w:rsidRPr="00CB1D53" w:rsidRDefault="00CB1D53" w:rsidP="00CB1D53">
                            <w:pPr>
                              <w:jc w:val="center"/>
                              <w:rPr>
                                <w:sz w:val="18"/>
                                <w:szCs w:val="20"/>
                              </w:rPr>
                            </w:pPr>
                            <w:r w:rsidRPr="00CB1D53">
                              <w:rPr>
                                <w:sz w:val="18"/>
                                <w:szCs w:val="20"/>
                              </w:rPr>
                              <w:t>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D52EEA" id="_x0000_s1027" type="#_x0000_t202" style="position:absolute;left:0;text-align:left;margin-left:140.3pt;margin-top:42.1pt;width:185.9pt;height:110.6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AbLw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" filled="f" stroked="f">
                <v:textbox style="mso-fit-shape-to-text:t">
                  <w:txbxContent>
                    <w:p w14:paraId="0F4EB105" w14:textId="01A0F2C8" w:rsidR="00CB1D53" w:rsidRPr="00CB1D53" w:rsidRDefault="00CB1D53" w:rsidP="00CB1D53">
                      <w:pPr>
                        <w:jc w:val="center"/>
                        <w:rPr>
                          <w:sz w:val="18"/>
                          <w:szCs w:val="20"/>
                        </w:rPr>
                      </w:pPr>
                      <w:r w:rsidRPr="00CB1D53">
                        <w:rPr>
                          <w:sz w:val="18"/>
                          <w:szCs w:val="20"/>
                        </w:rPr>
                        <w:t>3</w:t>
                      </w:r>
                    </w:p>
                  </w:txbxContent>
                </v:textbox>
                <w10:wrap anchorx="margin"/>
              </v:shape>
            </w:pict>
          </mc:Fallback>
        </mc:AlternateContent>
      </w:r>
      <w:r w:rsidR="00DA7597" w:rsidRPr="000C301F">
        <w:rPr>
          <w:rFonts w:ascii="Cambria" w:hAnsi="Cambria" w:cs="Arial"/>
          <w:noProof/>
          <w:szCs w:val="20"/>
        </w:rPr>
        <w:t xml:space="preserve">Negara, S. P. P. S., Iswari, D. A., Fauzi, I. M., Suyono, Sidiq, Y., Andyani, R. A., &amp; Pradana, Y. A. (2025). Abundance and Diversity of Fish in Bengawan Madiun River, Madiun City, East Java. </w:t>
      </w:r>
      <w:r w:rsidR="00DA7597" w:rsidRPr="000C301F">
        <w:rPr>
          <w:rFonts w:ascii="Cambria" w:hAnsi="Cambria" w:cs="Arial"/>
          <w:i/>
          <w:iCs/>
          <w:noProof/>
          <w:szCs w:val="20"/>
        </w:rPr>
        <w:t>Indonesian Journal of Limnology</w:t>
      </w:r>
      <w:r w:rsidR="00DA7597" w:rsidRPr="000C301F">
        <w:rPr>
          <w:rFonts w:ascii="Cambria" w:hAnsi="Cambria" w:cs="Arial"/>
          <w:noProof/>
          <w:szCs w:val="20"/>
        </w:rPr>
        <w:t>, 6(2), 128–141. https://doi.org/https://doi.org/10.51264/inajl.v6i2.111</w:t>
      </w:r>
    </w:p>
    <w:p w14:paraId="47F74E2E" w14:textId="05C89533" w:rsidR="00FC0942" w:rsidRPr="000C301F" w:rsidRDefault="00DA7597" w:rsidP="0060750C">
      <w:pPr>
        <w:widowControl w:val="0"/>
        <w:autoSpaceDE w:val="0"/>
        <w:autoSpaceDN w:val="0"/>
        <w:adjustRightInd w:val="0"/>
        <w:ind w:left="480" w:hanging="480"/>
        <w:jc w:val="both"/>
        <w:rPr>
          <w:rFonts w:ascii="Cambria" w:hAnsi="Cambria" w:cs="Arial"/>
          <w:noProof/>
          <w:szCs w:val="20"/>
        </w:rPr>
      </w:pPr>
      <w:r w:rsidRPr="000C301F">
        <w:rPr>
          <w:rFonts w:ascii="Cambria" w:hAnsi="Cambria" w:cs="Arial"/>
          <w:noProof/>
          <w:szCs w:val="20"/>
        </w:rPr>
        <w:t xml:space="preserve">Haqqi, M. R. A., Sholichah, D. M., Armando, M. F., Sani, M. F., Aprianto, M. K., Dewangga, A., Yap, C. K., Dadiono, M. S., &amp; Setyawan, A. D. (2024). Species diversity and the spread of invasive fish in the Upper Bengawan Solo River, Central Java, Indonesia. </w:t>
      </w:r>
      <w:r w:rsidRPr="000C301F">
        <w:rPr>
          <w:rFonts w:ascii="Cambria" w:hAnsi="Cambria" w:cs="Arial"/>
          <w:i/>
          <w:iCs/>
          <w:noProof/>
          <w:szCs w:val="20"/>
        </w:rPr>
        <w:t>Biodiversitas Journal of Biological Diversity</w:t>
      </w:r>
      <w:r w:rsidRPr="000C301F">
        <w:rPr>
          <w:rFonts w:ascii="Cambria" w:hAnsi="Cambria" w:cs="Arial"/>
          <w:noProof/>
          <w:szCs w:val="20"/>
        </w:rPr>
        <w:t>, 25(10). https://doi.org/10.13057/biodiv/d251060</w:t>
      </w:r>
    </w:p>
    <w:p w14:paraId="3BC3D0F6" w14:textId="01DB16CE" w:rsidR="00691A09" w:rsidRPr="000C301F" w:rsidRDefault="00691A09" w:rsidP="0060750C">
      <w:pPr>
        <w:widowControl w:val="0"/>
        <w:autoSpaceDE w:val="0"/>
        <w:autoSpaceDN w:val="0"/>
        <w:adjustRightInd w:val="0"/>
        <w:ind w:left="480" w:hanging="480"/>
        <w:jc w:val="both"/>
        <w:rPr>
          <w:rFonts w:ascii="Cambria" w:hAnsi="Cambria" w:cs="Arial"/>
          <w:noProof/>
          <w:szCs w:val="20"/>
        </w:rPr>
      </w:pPr>
      <w:r w:rsidRPr="000C301F">
        <w:rPr>
          <w:rFonts w:ascii="Cambria" w:hAnsi="Cambria" w:cs="Arial"/>
          <w:noProof/>
          <w:szCs w:val="20"/>
        </w:rPr>
        <w:t xml:space="preserve">Praus, P. (2025). A note on the topic of single-author articles in science. </w:t>
      </w:r>
      <w:r w:rsidRPr="000C301F">
        <w:rPr>
          <w:rFonts w:ascii="Cambria" w:hAnsi="Cambria" w:cs="Arial"/>
          <w:i/>
          <w:iCs/>
          <w:noProof/>
          <w:szCs w:val="20"/>
        </w:rPr>
        <w:t>Scientometrics</w:t>
      </w:r>
      <w:r w:rsidRPr="000C301F">
        <w:rPr>
          <w:rFonts w:ascii="Cambria" w:hAnsi="Cambria" w:cs="Arial"/>
          <w:noProof/>
          <w:szCs w:val="20"/>
        </w:rPr>
        <w:t>, 130(5), 3071-3088.</w:t>
      </w:r>
    </w:p>
    <w:p w14:paraId="28B14679" w14:textId="60D5CFF1" w:rsidR="00FC0942" w:rsidRPr="000C301F" w:rsidRDefault="00612C55" w:rsidP="00FC0942">
      <w:pPr>
        <w:pStyle w:val="NormalWeb"/>
        <w:spacing w:before="0" w:beforeAutospacing="0" w:after="0"/>
        <w:rPr>
          <w:rFonts w:ascii="Cambria" w:hAnsi="Cambria" w:cs="Arial"/>
          <w:b/>
          <w:sz w:val="20"/>
          <w:szCs w:val="20"/>
        </w:rPr>
      </w:pPr>
      <w:r w:rsidRPr="000C301F">
        <w:rPr>
          <w:rFonts w:ascii="Cambria" w:hAnsi="Cambria" w:cs="Arial"/>
          <w:b/>
          <w:i/>
          <w:iCs/>
          <w:color w:val="000000"/>
          <w:sz w:val="20"/>
          <w:szCs w:val="20"/>
        </w:rPr>
        <w:t>References in Books</w:t>
      </w:r>
      <w:r w:rsidR="00FC0942" w:rsidRPr="000C301F">
        <w:rPr>
          <w:rFonts w:ascii="Cambria" w:hAnsi="Cambria" w:cs="Arial"/>
          <w:b/>
          <w:i/>
          <w:iCs/>
          <w:color w:val="000000"/>
          <w:sz w:val="20"/>
          <w:szCs w:val="20"/>
        </w:rPr>
        <w:t>:</w:t>
      </w:r>
    </w:p>
    <w:p w14:paraId="18CC73FB" w14:textId="4E8F6829" w:rsidR="00B70524" w:rsidRPr="000C301F" w:rsidRDefault="00DA7597" w:rsidP="00DA7597">
      <w:pPr>
        <w:widowControl w:val="0"/>
        <w:autoSpaceDE w:val="0"/>
        <w:autoSpaceDN w:val="0"/>
        <w:adjustRightInd w:val="0"/>
        <w:ind w:left="480" w:hanging="480"/>
        <w:jc w:val="both"/>
        <w:rPr>
          <w:rFonts w:ascii="Cambria" w:hAnsi="Cambria" w:cs="Arial"/>
          <w:noProof/>
          <w:szCs w:val="20"/>
        </w:rPr>
      </w:pPr>
      <w:r w:rsidRPr="000C301F">
        <w:rPr>
          <w:rFonts w:ascii="Cambria" w:hAnsi="Cambria" w:cs="Arial"/>
          <w:noProof/>
          <w:szCs w:val="20"/>
        </w:rPr>
        <w:t xml:space="preserve">Fauzi, I. M., Negara, S. P. P. S., Iswari, D. A., &amp; Sukmaningrum, A. (2024). </w:t>
      </w:r>
      <w:r w:rsidRPr="000C301F">
        <w:rPr>
          <w:rFonts w:ascii="Cambria" w:hAnsi="Cambria" w:cs="Arial"/>
          <w:i/>
          <w:iCs/>
          <w:noProof/>
          <w:szCs w:val="20"/>
        </w:rPr>
        <w:t>Selamatkan Generasi dengan Gerakan Stop Boros Pangan</w:t>
      </w:r>
      <w:r w:rsidRPr="000C301F">
        <w:rPr>
          <w:rFonts w:ascii="Cambria" w:hAnsi="Cambria" w:cs="Arial"/>
          <w:noProof/>
          <w:szCs w:val="20"/>
        </w:rPr>
        <w:t>. Demak: Yayasan Drestanta Pelita Indonesia.</w:t>
      </w:r>
    </w:p>
    <w:p w14:paraId="29F708DD" w14:textId="27E58BD2" w:rsidR="009407E9" w:rsidRPr="000C301F" w:rsidRDefault="00612C55" w:rsidP="00E95323">
      <w:pPr>
        <w:jc w:val="both"/>
        <w:rPr>
          <w:rFonts w:ascii="Cambria" w:hAnsi="Cambria"/>
          <w:szCs w:val="20"/>
        </w:rPr>
      </w:pPr>
      <w:r w:rsidRPr="000C301F">
        <w:rPr>
          <w:rFonts w:ascii="Cambria" w:hAnsi="Cambria"/>
          <w:b/>
          <w:i/>
          <w:color w:val="000000"/>
          <w:szCs w:val="20"/>
          <w:lang w:val="id-ID"/>
        </w:rPr>
        <w:t xml:space="preserve">References in </w:t>
      </w:r>
      <w:r w:rsidRPr="000C301F">
        <w:rPr>
          <w:rFonts w:ascii="Cambria" w:hAnsi="Cambria"/>
          <w:b/>
          <w:i/>
          <w:color w:val="000000"/>
          <w:szCs w:val="20"/>
        </w:rPr>
        <w:t>Proceedings:</w:t>
      </w:r>
    </w:p>
    <w:p w14:paraId="6854F547" w14:textId="438E8D13" w:rsidR="00DA7597" w:rsidRPr="000C301F" w:rsidRDefault="00DA7597" w:rsidP="00DA7597">
      <w:pPr>
        <w:widowControl w:val="0"/>
        <w:autoSpaceDE w:val="0"/>
        <w:autoSpaceDN w:val="0"/>
        <w:adjustRightInd w:val="0"/>
        <w:ind w:left="480" w:hanging="480"/>
        <w:jc w:val="both"/>
        <w:rPr>
          <w:rFonts w:ascii="Cambria" w:hAnsi="Cambria"/>
          <w:szCs w:val="20"/>
        </w:rPr>
      </w:pPr>
      <w:proofErr w:type="spellStart"/>
      <w:r w:rsidRPr="000C301F">
        <w:rPr>
          <w:rFonts w:ascii="Cambria" w:hAnsi="Cambria"/>
          <w:szCs w:val="20"/>
        </w:rPr>
        <w:t>Adhantoro</w:t>
      </w:r>
      <w:proofErr w:type="spellEnd"/>
      <w:r w:rsidRPr="000C301F">
        <w:rPr>
          <w:rFonts w:ascii="Cambria" w:hAnsi="Cambria"/>
          <w:szCs w:val="20"/>
        </w:rPr>
        <w:t xml:space="preserve">, M. S., </w:t>
      </w:r>
      <w:proofErr w:type="spellStart"/>
      <w:r w:rsidRPr="000C301F">
        <w:rPr>
          <w:rFonts w:ascii="Cambria" w:hAnsi="Cambria"/>
          <w:szCs w:val="20"/>
        </w:rPr>
        <w:t>Riyanti</w:t>
      </w:r>
      <w:proofErr w:type="spellEnd"/>
      <w:r w:rsidRPr="000C301F">
        <w:rPr>
          <w:rFonts w:ascii="Cambria" w:hAnsi="Cambria"/>
          <w:szCs w:val="20"/>
        </w:rPr>
        <w:t xml:space="preserve">, R. F., Purnomo, E., &amp; Negara, S. P. P. S. (2026, March). Application of artificial intelligence technology for the development of automatic learning evaluation systems. </w:t>
      </w:r>
      <w:r w:rsidRPr="000C301F">
        <w:rPr>
          <w:rFonts w:ascii="Cambria" w:hAnsi="Cambria"/>
          <w:i/>
          <w:iCs/>
          <w:szCs w:val="20"/>
        </w:rPr>
        <w:t>AIP Conference Proceedings</w:t>
      </w:r>
      <w:r w:rsidRPr="000C301F">
        <w:rPr>
          <w:rFonts w:ascii="Cambria" w:hAnsi="Cambria"/>
          <w:szCs w:val="20"/>
        </w:rPr>
        <w:t xml:space="preserve"> (Vol. 3412, No. 1, p. 020081). AIP Publishing LLC.</w:t>
      </w:r>
    </w:p>
    <w:p w14:paraId="5202BEEB" w14:textId="773DA5E7" w:rsidR="008E557F" w:rsidRPr="000C301F" w:rsidRDefault="009407E9" w:rsidP="00DA7597">
      <w:pPr>
        <w:widowControl w:val="0"/>
        <w:autoSpaceDE w:val="0"/>
        <w:autoSpaceDN w:val="0"/>
        <w:adjustRightInd w:val="0"/>
        <w:ind w:left="480" w:hanging="480"/>
        <w:rPr>
          <w:rFonts w:ascii="Cambria" w:hAnsi="Cambria" w:cs="Arial"/>
          <w:noProof/>
          <w:szCs w:val="20"/>
        </w:rPr>
      </w:pPr>
      <w:r w:rsidRPr="000C301F">
        <w:rPr>
          <w:rFonts w:ascii="Cambria" w:hAnsi="Cambria"/>
          <w:szCs w:val="20"/>
        </w:rPr>
        <w:fldChar w:fldCharType="begin" w:fldLock="1"/>
      </w:r>
      <w:r w:rsidRPr="000C301F">
        <w:rPr>
          <w:rFonts w:ascii="Cambria" w:hAnsi="Cambria"/>
          <w:szCs w:val="20"/>
        </w:rPr>
        <w:instrText xml:space="preserve">ADDIN Mendeley Bibliography CSL_BIBLIOGRAPHY </w:instrText>
      </w:r>
      <w:r w:rsidRPr="000C301F">
        <w:rPr>
          <w:rFonts w:ascii="Cambria" w:hAnsi="Cambria"/>
          <w:szCs w:val="20"/>
        </w:rPr>
        <w:fldChar w:fldCharType="separate"/>
      </w:r>
      <w:r w:rsidR="008E557F" w:rsidRPr="000C301F">
        <w:rPr>
          <w:rFonts w:ascii="Cambria" w:hAnsi="Cambria" w:cs="Arial"/>
          <w:noProof/>
          <w:szCs w:val="20"/>
        </w:rPr>
        <w:t xml:space="preserve">Darmawan, I. G. B., Setijadji, L. D., &amp; Wintolo, D. (2015). Geology and Geothermal System in Rajabasa Volcano South Lampung Regency, Indonesia (Approach to Field Observations, Water Geochemistry and Magnetic Method). </w:t>
      </w:r>
      <w:r w:rsidR="008E557F" w:rsidRPr="000C301F">
        <w:rPr>
          <w:rFonts w:ascii="Cambria" w:hAnsi="Cambria" w:cs="Arial"/>
          <w:i/>
          <w:iCs/>
          <w:noProof/>
          <w:szCs w:val="20"/>
        </w:rPr>
        <w:t>Proceedings World Geothermal Congress</w:t>
      </w:r>
      <w:r w:rsidR="008460C7" w:rsidRPr="000C301F">
        <w:rPr>
          <w:rFonts w:ascii="Cambria" w:hAnsi="Cambria" w:cs="Arial"/>
          <w:noProof/>
          <w:szCs w:val="20"/>
        </w:rPr>
        <w:t xml:space="preserve">, </w:t>
      </w:r>
      <w:r w:rsidR="008460C7" w:rsidRPr="000C301F">
        <w:rPr>
          <w:rFonts w:ascii="Cambria" w:hAnsi="Cambria" w:cs="Arial"/>
          <w:i/>
          <w:iCs/>
          <w:noProof/>
          <w:szCs w:val="20"/>
        </w:rPr>
        <w:t>12</w:t>
      </w:r>
      <w:r w:rsidR="008460C7" w:rsidRPr="000C301F">
        <w:rPr>
          <w:rFonts w:ascii="Cambria" w:hAnsi="Cambria" w:cs="Arial"/>
          <w:noProof/>
          <w:szCs w:val="20"/>
        </w:rPr>
        <w:t>, 1-10.</w:t>
      </w:r>
    </w:p>
    <w:p w14:paraId="36B3DC50" w14:textId="152413A8" w:rsidR="009407E9" w:rsidRPr="000C301F" w:rsidRDefault="009407E9" w:rsidP="00E95323">
      <w:pPr>
        <w:jc w:val="both"/>
        <w:rPr>
          <w:rFonts w:ascii="Cambria" w:hAnsi="Cambria"/>
          <w:b/>
          <w:iCs/>
          <w:color w:val="000000"/>
          <w:szCs w:val="20"/>
        </w:rPr>
      </w:pPr>
      <w:r w:rsidRPr="000C301F">
        <w:rPr>
          <w:rFonts w:ascii="Cambria" w:hAnsi="Cambria"/>
          <w:szCs w:val="20"/>
        </w:rPr>
        <w:fldChar w:fldCharType="end"/>
      </w:r>
      <w:r w:rsidR="00612C55" w:rsidRPr="000C301F">
        <w:rPr>
          <w:rFonts w:ascii="Cambria" w:hAnsi="Cambria"/>
          <w:szCs w:val="20"/>
        </w:rPr>
        <w:t xml:space="preserve"> </w:t>
      </w:r>
      <w:r w:rsidR="00612C55" w:rsidRPr="000C301F">
        <w:rPr>
          <w:rFonts w:ascii="Cambria" w:hAnsi="Cambria"/>
          <w:b/>
          <w:i/>
          <w:iCs/>
          <w:color w:val="000000"/>
          <w:szCs w:val="20"/>
        </w:rPr>
        <w:t xml:space="preserve">References in </w:t>
      </w:r>
      <w:r w:rsidRPr="000C301F">
        <w:rPr>
          <w:rFonts w:ascii="Cambria" w:hAnsi="Cambria"/>
          <w:b/>
          <w:i/>
          <w:iCs/>
          <w:color w:val="000000"/>
          <w:szCs w:val="20"/>
        </w:rPr>
        <w:t>thesis:</w:t>
      </w:r>
    </w:p>
    <w:p w14:paraId="2D17B3C4" w14:textId="77777777" w:rsidR="00B0423C" w:rsidRPr="000C301F" w:rsidRDefault="00B0423C" w:rsidP="00846DBC">
      <w:pPr>
        <w:widowControl w:val="0"/>
        <w:autoSpaceDE w:val="0"/>
        <w:autoSpaceDN w:val="0"/>
        <w:adjustRightInd w:val="0"/>
        <w:ind w:left="480" w:hanging="480"/>
        <w:jc w:val="both"/>
        <w:rPr>
          <w:rFonts w:ascii="Cambria" w:hAnsi="Cambria" w:cs="Arial"/>
          <w:noProof/>
          <w:szCs w:val="20"/>
        </w:rPr>
      </w:pPr>
      <w:r w:rsidRPr="000C301F">
        <w:rPr>
          <w:rFonts w:ascii="Cambria" w:hAnsi="Cambria" w:cs="Arial"/>
          <w:noProof/>
          <w:szCs w:val="20"/>
        </w:rPr>
        <w:t xml:space="preserve">Kippenberg, T. J. A. (2004). Nonlinear Optics in Ultra-high-Q Whispering-Gallery Optical Microcavities. </w:t>
      </w:r>
      <w:r w:rsidRPr="000C301F">
        <w:rPr>
          <w:rFonts w:ascii="Cambria" w:hAnsi="Cambria" w:cs="Arial"/>
          <w:i/>
          <w:noProof/>
          <w:szCs w:val="20"/>
        </w:rPr>
        <w:t>PhD Thesis</w:t>
      </w:r>
      <w:r w:rsidRPr="000C301F">
        <w:rPr>
          <w:rFonts w:ascii="Cambria" w:hAnsi="Cambria" w:cs="Arial"/>
          <w:noProof/>
          <w:szCs w:val="20"/>
        </w:rPr>
        <w:t>. Caltech Institute.</w:t>
      </w:r>
    </w:p>
    <w:p w14:paraId="322A9155" w14:textId="70EB0E0A" w:rsidR="009407E9" w:rsidRPr="000C301F" w:rsidRDefault="00612C55" w:rsidP="00E95323">
      <w:pPr>
        <w:jc w:val="both"/>
        <w:rPr>
          <w:rFonts w:ascii="Cambria" w:hAnsi="Cambria"/>
          <w:iCs/>
          <w:color w:val="000000"/>
          <w:szCs w:val="20"/>
        </w:rPr>
      </w:pPr>
      <w:r w:rsidRPr="000C301F">
        <w:rPr>
          <w:rFonts w:ascii="Cambria" w:hAnsi="Cambria"/>
          <w:b/>
          <w:i/>
          <w:iCs/>
          <w:color w:val="000000"/>
          <w:szCs w:val="20"/>
        </w:rPr>
        <w:t xml:space="preserve">References in </w:t>
      </w:r>
      <w:proofErr w:type="spellStart"/>
      <w:r w:rsidR="009407E9" w:rsidRPr="000C301F">
        <w:rPr>
          <w:rFonts w:ascii="Cambria" w:hAnsi="Cambria"/>
          <w:b/>
          <w:i/>
          <w:iCs/>
          <w:color w:val="000000"/>
          <w:szCs w:val="20"/>
        </w:rPr>
        <w:t>HandBook</w:t>
      </w:r>
      <w:proofErr w:type="spellEnd"/>
      <w:r w:rsidR="009407E9" w:rsidRPr="000C301F">
        <w:rPr>
          <w:rFonts w:ascii="Cambria" w:hAnsi="Cambria"/>
          <w:b/>
          <w:i/>
          <w:iCs/>
          <w:color w:val="000000"/>
          <w:szCs w:val="20"/>
        </w:rPr>
        <w:t>:</w:t>
      </w:r>
    </w:p>
    <w:p w14:paraId="26163928" w14:textId="47430B5A" w:rsidR="003D3F43" w:rsidRPr="000C301F" w:rsidRDefault="009C49B7" w:rsidP="009C49B7">
      <w:pPr>
        <w:ind w:left="482" w:hanging="482"/>
        <w:rPr>
          <w:rFonts w:ascii="Cambria" w:hAnsi="Cambria" w:cs="Arial"/>
          <w:noProof/>
          <w:szCs w:val="20"/>
        </w:rPr>
      </w:pPr>
      <w:r w:rsidRPr="000C301F">
        <w:rPr>
          <w:rFonts w:ascii="Cambria" w:hAnsi="Cambria" w:cs="Arial"/>
          <w:noProof/>
          <w:szCs w:val="20"/>
        </w:rPr>
        <w:t xml:space="preserve">Kemp, A. C., &amp; Telford, R. J. (2015). Transfer functions. In </w:t>
      </w:r>
      <w:r w:rsidRPr="000C301F">
        <w:rPr>
          <w:rFonts w:ascii="Cambria" w:hAnsi="Cambria" w:cs="Arial"/>
          <w:i/>
          <w:iCs/>
          <w:noProof/>
          <w:szCs w:val="20"/>
        </w:rPr>
        <w:t>Handbook of Sea-Level Research</w:t>
      </w:r>
      <w:r w:rsidRPr="000C301F">
        <w:rPr>
          <w:rFonts w:ascii="Cambria" w:hAnsi="Cambria" w:cs="Arial"/>
          <w:noProof/>
          <w:szCs w:val="20"/>
        </w:rPr>
        <w:t xml:space="preserve"> (hal. 470–499). Wiley Blackwell. https://doi.org/10.1002/9781118452547.ch31</w:t>
      </w:r>
    </w:p>
    <w:p w14:paraId="108779E9" w14:textId="2EA973D5" w:rsidR="005067FB" w:rsidRPr="000C301F" w:rsidRDefault="00C970C7" w:rsidP="00E95323">
      <w:pPr>
        <w:rPr>
          <w:rFonts w:ascii="Cambria" w:hAnsi="Cambria"/>
          <w:b/>
          <w:i/>
          <w:szCs w:val="20"/>
        </w:rPr>
      </w:pPr>
      <w:r w:rsidRPr="000C301F">
        <w:rPr>
          <w:rFonts w:ascii="Cambria" w:hAnsi="Cambria"/>
          <w:b/>
          <w:i/>
          <w:szCs w:val="20"/>
        </w:rPr>
        <w:t>Reference from Internet:</w:t>
      </w:r>
    </w:p>
    <w:p w14:paraId="30AF17E5" w14:textId="7C554B1A" w:rsidR="00402004" w:rsidRPr="003D3F43" w:rsidRDefault="003D3F43" w:rsidP="00DA7597">
      <w:pPr>
        <w:ind w:left="567" w:hanging="567"/>
        <w:jc w:val="both"/>
        <w:rPr>
          <w:bCs/>
          <w:iCs/>
        </w:rPr>
        <w:sectPr w:rsidR="00402004" w:rsidRPr="003D3F43" w:rsidSect="00ED1FF2">
          <w:type w:val="continuous"/>
          <w:pgSz w:w="11907" w:h="16839" w:code="9"/>
          <w:pgMar w:top="1134" w:right="1134" w:bottom="1134" w:left="1418" w:header="567" w:footer="720" w:gutter="0"/>
          <w:cols w:num="2" w:space="284"/>
          <w:docGrid w:linePitch="360"/>
        </w:sectPr>
      </w:pPr>
      <w:r w:rsidRPr="000C301F">
        <w:rPr>
          <w:rFonts w:ascii="Cambria" w:hAnsi="Cambria"/>
          <w:bCs/>
          <w:iCs/>
          <w:szCs w:val="20"/>
          <w:lang w:val="en-ID"/>
        </w:rPr>
        <w:t xml:space="preserve">Bustan, M. T. S. (2019). Alat </w:t>
      </w:r>
      <w:proofErr w:type="spellStart"/>
      <w:r w:rsidRPr="000C301F">
        <w:rPr>
          <w:rFonts w:ascii="Cambria" w:hAnsi="Cambria"/>
          <w:bCs/>
          <w:iCs/>
          <w:szCs w:val="20"/>
          <w:lang w:val="en-ID"/>
        </w:rPr>
        <w:t>Pendeteksi</w:t>
      </w:r>
      <w:proofErr w:type="spellEnd"/>
      <w:r w:rsidRPr="000C301F">
        <w:rPr>
          <w:rFonts w:ascii="Cambria" w:hAnsi="Cambria"/>
          <w:bCs/>
          <w:iCs/>
          <w:szCs w:val="20"/>
          <w:lang w:val="en-ID"/>
        </w:rPr>
        <w:t xml:space="preserve"> </w:t>
      </w:r>
      <w:proofErr w:type="spellStart"/>
      <w:r w:rsidRPr="000C301F">
        <w:rPr>
          <w:rFonts w:ascii="Cambria" w:hAnsi="Cambria"/>
          <w:bCs/>
          <w:iCs/>
          <w:szCs w:val="20"/>
          <w:lang w:val="en-ID"/>
        </w:rPr>
        <w:t>Gempa</w:t>
      </w:r>
      <w:proofErr w:type="spellEnd"/>
      <w:r w:rsidRPr="000C301F">
        <w:rPr>
          <w:rFonts w:ascii="Cambria" w:hAnsi="Cambria"/>
          <w:bCs/>
          <w:iCs/>
          <w:szCs w:val="20"/>
          <w:lang w:val="en-ID"/>
        </w:rPr>
        <w:t xml:space="preserve"> BMKG Palu </w:t>
      </w:r>
      <w:proofErr w:type="spellStart"/>
      <w:r w:rsidRPr="000C301F">
        <w:rPr>
          <w:rFonts w:ascii="Cambria" w:hAnsi="Cambria"/>
          <w:bCs/>
          <w:iCs/>
          <w:szCs w:val="20"/>
          <w:lang w:val="en-ID"/>
        </w:rPr>
        <w:t>Dicuri</w:t>
      </w:r>
      <w:proofErr w:type="spellEnd"/>
      <w:r w:rsidRPr="000C301F">
        <w:rPr>
          <w:rFonts w:ascii="Cambria" w:hAnsi="Cambria"/>
          <w:bCs/>
          <w:iCs/>
          <w:szCs w:val="20"/>
          <w:lang w:val="en-ID"/>
        </w:rPr>
        <w:t xml:space="preserve">. </w:t>
      </w:r>
      <w:proofErr w:type="spellStart"/>
      <w:r w:rsidR="009C49B7" w:rsidRPr="000C301F">
        <w:rPr>
          <w:rFonts w:ascii="Cambria" w:hAnsi="Cambria"/>
          <w:bCs/>
          <w:iCs/>
          <w:szCs w:val="20"/>
          <w:lang w:val="en-ID"/>
        </w:rPr>
        <w:t>Diakses</w:t>
      </w:r>
      <w:proofErr w:type="spellEnd"/>
      <w:r w:rsidR="009C49B7" w:rsidRPr="000C301F">
        <w:rPr>
          <w:rFonts w:ascii="Cambria" w:hAnsi="Cambria"/>
          <w:bCs/>
          <w:iCs/>
          <w:szCs w:val="20"/>
          <w:lang w:val="en-ID"/>
        </w:rPr>
        <w:t xml:space="preserve"> pada</w:t>
      </w:r>
      <w:r w:rsidRPr="000C301F">
        <w:rPr>
          <w:rFonts w:ascii="Cambria" w:hAnsi="Cambria"/>
          <w:bCs/>
          <w:iCs/>
          <w:szCs w:val="20"/>
          <w:lang w:val="en-ID"/>
        </w:rPr>
        <w:t xml:space="preserve"> </w:t>
      </w:r>
      <w:r w:rsidR="009C49B7" w:rsidRPr="000C301F">
        <w:rPr>
          <w:rFonts w:ascii="Cambria" w:hAnsi="Cambria"/>
          <w:bCs/>
          <w:iCs/>
          <w:szCs w:val="20"/>
          <w:lang w:val="en-ID"/>
        </w:rPr>
        <w:t>18 Agustus</w:t>
      </w:r>
      <w:r w:rsidRPr="000C301F">
        <w:rPr>
          <w:rFonts w:ascii="Cambria" w:hAnsi="Cambria"/>
          <w:bCs/>
          <w:iCs/>
          <w:szCs w:val="20"/>
          <w:lang w:val="en-ID"/>
        </w:rPr>
        <w:t xml:space="preserve">, 2019, </w:t>
      </w:r>
      <w:proofErr w:type="spellStart"/>
      <w:r w:rsidR="009C49B7" w:rsidRPr="000C301F">
        <w:rPr>
          <w:rFonts w:ascii="Cambria" w:hAnsi="Cambria"/>
          <w:bCs/>
          <w:iCs/>
          <w:szCs w:val="20"/>
          <w:lang w:val="en-ID"/>
        </w:rPr>
        <w:t>dari</w:t>
      </w:r>
      <w:proofErr w:type="spellEnd"/>
      <w:r w:rsidR="009C49B7" w:rsidRPr="000C301F">
        <w:rPr>
          <w:rFonts w:ascii="Cambria" w:hAnsi="Cambria"/>
          <w:bCs/>
          <w:iCs/>
          <w:szCs w:val="20"/>
          <w:lang w:val="en-ID"/>
        </w:rPr>
        <w:t xml:space="preserve"> </w:t>
      </w:r>
      <w:hyperlink r:id="rId15" w:history="1">
        <w:r w:rsidRPr="000C301F">
          <w:rPr>
            <w:rStyle w:val="Hyperlink"/>
            <w:rFonts w:ascii="Cambria" w:hAnsi="Cambria"/>
            <w:bCs/>
            <w:iCs/>
            <w:szCs w:val="20"/>
            <w:lang w:val="en-ID"/>
          </w:rPr>
          <w:t>https://mediaindonesia.com/read/detail/249 393-alat-pendeteksi-gempa-bmkg-palu-dicuri</w:t>
        </w:r>
      </w:hyperlink>
    </w:p>
    <w:p w14:paraId="48347060" w14:textId="0344E12E" w:rsidR="00AD56E7" w:rsidRPr="00AD56E7" w:rsidRDefault="00CB1D53" w:rsidP="00B42B85">
      <w:pPr>
        <w:jc w:val="both"/>
        <w:rPr>
          <w:rFonts w:cs="Arial"/>
        </w:rPr>
      </w:pPr>
      <w:r w:rsidRPr="00CB1D53">
        <w:rPr>
          <w:rFonts w:cs="Arial"/>
          <w:noProof/>
        </w:rPr>
        <mc:AlternateContent>
          <mc:Choice Requires="wps">
            <w:drawing>
              <wp:anchor distT="45720" distB="45720" distL="114300" distR="114300" simplePos="0" relativeHeight="251659264" behindDoc="0" locked="0" layoutInCell="1" allowOverlap="1" wp14:anchorId="047F5B69" wp14:editId="3D170EAA">
                <wp:simplePos x="0" y="0"/>
                <wp:positionH relativeFrom="margin">
                  <wp:posOffset>1781810</wp:posOffset>
                </wp:positionH>
                <wp:positionV relativeFrom="paragraph">
                  <wp:posOffset>5506720</wp:posOffset>
                </wp:positionV>
                <wp:extent cx="2360930"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2E5852" w14:textId="16513E96" w:rsidR="00CB1D53" w:rsidRPr="00CB1D53" w:rsidRDefault="00CB1D53" w:rsidP="00CB1D53">
                            <w:pPr>
                              <w:jc w:val="center"/>
                              <w:rPr>
                                <w:sz w:val="18"/>
                                <w:szCs w:val="20"/>
                              </w:rPr>
                            </w:pPr>
                            <w:r w:rsidRPr="00CB1D53">
                              <w:rPr>
                                <w:sz w:val="18"/>
                                <w:szCs w:val="20"/>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7F5B69" id="_x0000_s1028" type="#_x0000_t202" style="position:absolute;left:0;text-align:left;margin-left:140.3pt;margin-top:433.6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LaMQ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" filled="f" stroked="f">
                <v:textbox style="mso-fit-shape-to-text:t">
                  <w:txbxContent>
                    <w:p w14:paraId="1F2E5852" w14:textId="16513E96" w:rsidR="00CB1D53" w:rsidRPr="00CB1D53" w:rsidRDefault="00CB1D53" w:rsidP="00CB1D53">
                      <w:pPr>
                        <w:jc w:val="center"/>
                        <w:rPr>
                          <w:sz w:val="18"/>
                          <w:szCs w:val="20"/>
                        </w:rPr>
                      </w:pPr>
                      <w:r w:rsidRPr="00CB1D53">
                        <w:rPr>
                          <w:sz w:val="18"/>
                          <w:szCs w:val="20"/>
                        </w:rPr>
                        <w:t>4</w:t>
                      </w:r>
                    </w:p>
                  </w:txbxContent>
                </v:textbox>
                <w10:wrap anchorx="margin"/>
              </v:shape>
            </w:pict>
          </mc:Fallback>
        </mc:AlternateContent>
      </w:r>
    </w:p>
    <w:sectPr w:rsidR="00AD56E7" w:rsidRPr="00AD56E7" w:rsidSect="00D77B2C">
      <w:type w:val="continuous"/>
      <w:pgSz w:w="11907" w:h="16839" w:code="9"/>
      <w:pgMar w:top="1134" w:right="1134" w:bottom="1134" w:left="1418" w:header="283"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CB1F8" w14:textId="77777777" w:rsidR="00E16D2E" w:rsidRDefault="00E16D2E" w:rsidP="00094C84">
      <w:r>
        <w:separator/>
      </w:r>
    </w:p>
  </w:endnote>
  <w:endnote w:type="continuationSeparator" w:id="0">
    <w:p w14:paraId="7BFAC22E" w14:textId="77777777" w:rsidR="00E16D2E" w:rsidRDefault="00E16D2E" w:rsidP="0009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94A6" w14:textId="72E6FB58" w:rsidR="00B42B85" w:rsidRDefault="00012C7A" w:rsidP="00CB1D53">
    <w:pPr>
      <w:tabs>
        <w:tab w:val="center" w:pos="4320"/>
        <w:tab w:val="left" w:pos="5812"/>
      </w:tabs>
      <w:rPr>
        <w:rFonts w:eastAsia="Times New Roman" w:cs="Arial"/>
        <w:color w:val="000000"/>
        <w:sz w:val="16"/>
        <w:szCs w:val="16"/>
      </w:rPr>
    </w:pPr>
    <w:bookmarkStart w:id="0" w:name="_Hlk39783572"/>
    <w:bookmarkStart w:id="1" w:name="_Hlk39783573"/>
    <w:r w:rsidRPr="009F6F89">
      <w:rPr>
        <w:sz w:val="16"/>
        <w:szCs w:val="16"/>
      </w:rPr>
      <w:t xml:space="preserve">ISSN </w:t>
    </w:r>
    <w:proofErr w:type="spellStart"/>
    <w:r w:rsidR="00CB1D53">
      <w:rPr>
        <w:sz w:val="16"/>
        <w:szCs w:val="16"/>
      </w:rPr>
      <w:t>xxxx</w:t>
    </w:r>
    <w:r w:rsidRPr="009F6F89">
      <w:rPr>
        <w:sz w:val="16"/>
        <w:szCs w:val="16"/>
      </w:rPr>
      <w:t>-</w:t>
    </w:r>
    <w:r w:rsidR="00CB1D53">
      <w:rPr>
        <w:sz w:val="16"/>
        <w:szCs w:val="16"/>
      </w:rPr>
      <w:t>xxxx</w:t>
    </w:r>
    <w:proofErr w:type="spellEnd"/>
    <w:r w:rsidRPr="009F6F89">
      <w:rPr>
        <w:rFonts w:eastAsia="Times New Roman" w:cs="Arial"/>
        <w:sz w:val="16"/>
        <w:szCs w:val="16"/>
      </w:rPr>
      <w:tab/>
    </w:r>
    <w:r w:rsidR="00C318F3">
      <w:rPr>
        <w:rFonts w:eastAsia="Times New Roman" w:cs="Arial"/>
        <w:sz w:val="16"/>
        <w:szCs w:val="16"/>
      </w:rPr>
      <w:tab/>
    </w:r>
    <w:r w:rsidRPr="009F6F89">
      <w:rPr>
        <w:rFonts w:eastAsia="Times New Roman" w:cs="Arial"/>
        <w:sz w:val="16"/>
        <w:szCs w:val="16"/>
      </w:rPr>
      <w:t xml:space="preserve">Available online at </w:t>
    </w:r>
    <w:hyperlink r:id="rId1" w:history="1">
      <w:r w:rsidR="00CB1D53" w:rsidRPr="00223849">
        <w:rPr>
          <w:rStyle w:val="Hyperlink"/>
          <w:rFonts w:eastAsia="Times New Roman" w:cs="Arial"/>
          <w:sz w:val="16"/>
          <w:szCs w:val="16"/>
        </w:rPr>
        <w:t>https://techscience.umjt.ac.id/</w:t>
      </w:r>
    </w:hyperlink>
  </w:p>
  <w:bookmarkEnd w:id="0"/>
  <w:bookmarkEnd w:id="1"/>
  <w:p w14:paraId="776D45AA" w14:textId="66B16D60" w:rsidR="009654CB" w:rsidRPr="00B42B85" w:rsidRDefault="00012C7A" w:rsidP="00CB1D53">
    <w:pPr>
      <w:pStyle w:val="Footer"/>
      <w:tabs>
        <w:tab w:val="left" w:pos="5812"/>
      </w:tabs>
      <w:rPr>
        <w:color w:val="FFFFFF" w:themeColor="background1"/>
        <w:sz w:val="16"/>
        <w:szCs w:val="16"/>
      </w:rPr>
    </w:pPr>
    <w:r w:rsidRPr="009F6F89">
      <w:rPr>
        <w:rFonts w:eastAsia="Times New Roman" w:cs="Arial"/>
        <w:sz w:val="16"/>
        <w:szCs w:val="16"/>
      </w:rPr>
      <w:t xml:space="preserve">ISSN </w:t>
    </w:r>
    <w:proofErr w:type="spellStart"/>
    <w:r w:rsidR="00CB1D53">
      <w:rPr>
        <w:rFonts w:eastAsia="Times New Roman" w:cs="Arial"/>
        <w:sz w:val="16"/>
        <w:szCs w:val="16"/>
      </w:rPr>
      <w:t>xxxx</w:t>
    </w:r>
    <w:r w:rsidRPr="009F6F89">
      <w:rPr>
        <w:rFonts w:eastAsia="Times New Roman" w:cs="Arial"/>
        <w:sz w:val="16"/>
        <w:szCs w:val="16"/>
      </w:rPr>
      <w:t>-</w:t>
    </w:r>
    <w:r w:rsidR="00CB1D53">
      <w:rPr>
        <w:rFonts w:eastAsia="Times New Roman" w:cs="Arial"/>
        <w:sz w:val="16"/>
        <w:szCs w:val="16"/>
      </w:rPr>
      <w:t>xxxx</w:t>
    </w:r>
    <w:proofErr w:type="spellEnd"/>
    <w:r w:rsidRPr="009F6F89">
      <w:rPr>
        <w:rFonts w:eastAsia="Times New Roman" w:cs="Arial"/>
        <w:sz w:val="16"/>
        <w:szCs w:val="16"/>
      </w:rPr>
      <w:t xml:space="preserve"> (e)</w:t>
    </w:r>
    <w:r w:rsidR="00B42B85">
      <w:rPr>
        <w:rFonts w:eastAsia="Times New Roman" w:cs="Arial"/>
        <w:sz w:val="16"/>
        <w:szCs w:val="16"/>
      </w:rPr>
      <w:tab/>
    </w:r>
    <w:r w:rsidR="00B42B85">
      <w:rPr>
        <w:rFonts w:eastAsia="Times New Roman" w:cs="Arial"/>
        <w:sz w:val="16"/>
        <w:szCs w:val="16"/>
      </w:rPr>
      <w:tab/>
      <w:t>DOI</w:t>
    </w:r>
    <w:r w:rsidR="00B42B85" w:rsidRPr="00CB642F">
      <w:rPr>
        <w:rFonts w:eastAsia="Times New Roman" w:cs="Arial"/>
        <w:sz w:val="16"/>
        <w:szCs w:val="16"/>
      </w:rPr>
      <w:t>:</w:t>
    </w:r>
    <w:r w:rsidR="00B42B85" w:rsidRPr="00CB642F">
      <w:t xml:space="preserve"> </w:t>
    </w:r>
    <w:hyperlink r:id="rId2" w:history="1">
      <w:r w:rsidR="00CB1D53" w:rsidRPr="00223849">
        <w:rPr>
          <w:rStyle w:val="Hyperlink"/>
          <w:sz w:val="16"/>
          <w:szCs w:val="18"/>
        </w:rPr>
        <w:t>https://doi.org/xx.xxxxx/techscience</w:t>
      </w:r>
    </w:hyperlink>
    <w:r w:rsidR="00CB642F">
      <w:rPr>
        <w:sz w:val="16"/>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ED23" w14:textId="77777777" w:rsidR="00E16D2E" w:rsidRDefault="00E16D2E" w:rsidP="00094C84">
      <w:r>
        <w:separator/>
      </w:r>
    </w:p>
  </w:footnote>
  <w:footnote w:type="continuationSeparator" w:id="0">
    <w:p w14:paraId="6D5685D0" w14:textId="77777777" w:rsidR="00E16D2E" w:rsidRDefault="00E16D2E" w:rsidP="00094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0" w:type="dxa"/>
      <w:tblInd w:w="-709" w:type="dxa"/>
      <w:tblLook w:val="04A0" w:firstRow="1" w:lastRow="0" w:firstColumn="1" w:lastColumn="0" w:noHBand="0" w:noVBand="1"/>
    </w:tblPr>
    <w:tblGrid>
      <w:gridCol w:w="4253"/>
      <w:gridCol w:w="4531"/>
      <w:gridCol w:w="316"/>
    </w:tblGrid>
    <w:tr w:rsidR="00094C84" w:rsidRPr="00094C84" w14:paraId="4D971A0F" w14:textId="77777777" w:rsidTr="00706587">
      <w:trPr>
        <w:trHeight w:val="709"/>
      </w:trPr>
      <w:tc>
        <w:tcPr>
          <w:tcW w:w="4253" w:type="dxa"/>
          <w:vAlign w:val="center"/>
        </w:tcPr>
        <w:p w14:paraId="7CF4F417" w14:textId="42B392B0" w:rsidR="00094C84" w:rsidRPr="00094C84" w:rsidRDefault="00706587" w:rsidP="00ED1FF2">
          <w:pPr>
            <w:tabs>
              <w:tab w:val="center" w:pos="4320"/>
              <w:tab w:val="right" w:pos="8640"/>
            </w:tabs>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7E0F3FA7" wp14:editId="4B293FFD">
                <wp:extent cx="2061882" cy="776132"/>
                <wp:effectExtent l="0" t="0" r="0" b="0"/>
                <wp:docPr id="869434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34593" name="Picture 869434593"/>
                        <pic:cNvPicPr/>
                      </pic:nvPicPr>
                      <pic:blipFill rotWithShape="1">
                        <a:blip r:embed="rId1">
                          <a:extLst>
                            <a:ext uri="{28A0092B-C50C-407E-A947-70E740481C1C}">
                              <a14:useLocalDpi xmlns:a14="http://schemas.microsoft.com/office/drawing/2010/main" val="0"/>
                            </a:ext>
                          </a:extLst>
                        </a:blip>
                        <a:srcRect t="29369" b="32988"/>
                        <a:stretch>
                          <a:fillRect/>
                        </a:stretch>
                      </pic:blipFill>
                      <pic:spPr bwMode="auto">
                        <a:xfrm>
                          <a:off x="0" y="0"/>
                          <a:ext cx="2092168" cy="787532"/>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54FA0780" w14:textId="6FE7AD0A" w:rsidR="00706587" w:rsidRPr="00C34A0F" w:rsidRDefault="00706587" w:rsidP="00671FF7">
          <w:pPr>
            <w:tabs>
              <w:tab w:val="center" w:pos="4320"/>
              <w:tab w:val="right" w:pos="8640"/>
            </w:tabs>
            <w:ind w:left="-37"/>
            <w:rPr>
              <w:rFonts w:ascii="Cambria" w:eastAsia="Times New Roman" w:hAnsi="Cambria" w:cs="Arial"/>
              <w:b/>
              <w:bCs/>
              <w:iCs/>
              <w:sz w:val="18"/>
              <w:szCs w:val="18"/>
            </w:rPr>
          </w:pPr>
          <w:r w:rsidRPr="00C34A0F">
            <w:rPr>
              <w:rFonts w:ascii="Cambria" w:eastAsia="Times New Roman" w:hAnsi="Cambria" w:cs="Arial"/>
              <w:b/>
              <w:bCs/>
              <w:iCs/>
              <w:sz w:val="18"/>
              <w:szCs w:val="18"/>
            </w:rPr>
            <w:t>(TECHSAINS)</w:t>
          </w:r>
          <w:proofErr w:type="spellStart"/>
          <w:r w:rsidR="00EB6C4B" w:rsidRPr="00C34A0F">
            <w:rPr>
              <w:rFonts w:ascii="Cambria" w:eastAsia="Times New Roman" w:hAnsi="Cambria" w:cs="Arial"/>
              <w:b/>
              <w:bCs/>
              <w:iCs/>
              <w:sz w:val="18"/>
              <w:szCs w:val="18"/>
            </w:rPr>
            <w:t>Jurnal</w:t>
          </w:r>
          <w:proofErr w:type="spellEnd"/>
          <w:r w:rsidR="00EB6C4B" w:rsidRPr="00C34A0F">
            <w:rPr>
              <w:rFonts w:ascii="Cambria" w:eastAsia="Times New Roman" w:hAnsi="Cambria" w:cs="Arial"/>
              <w:b/>
              <w:bCs/>
              <w:iCs/>
              <w:sz w:val="18"/>
              <w:szCs w:val="18"/>
            </w:rPr>
            <w:t xml:space="preserve"> </w:t>
          </w:r>
          <w:proofErr w:type="spellStart"/>
          <w:r w:rsidR="00671FF7" w:rsidRPr="00C34A0F">
            <w:rPr>
              <w:rFonts w:ascii="Cambria" w:eastAsia="Times New Roman" w:hAnsi="Cambria" w:cs="Arial"/>
              <w:b/>
              <w:bCs/>
              <w:iCs/>
              <w:sz w:val="18"/>
              <w:szCs w:val="18"/>
            </w:rPr>
            <w:t>Teknologi</w:t>
          </w:r>
          <w:proofErr w:type="spellEnd"/>
          <w:r w:rsidR="00671FF7" w:rsidRPr="00C34A0F">
            <w:rPr>
              <w:rFonts w:ascii="Cambria" w:eastAsia="Times New Roman" w:hAnsi="Cambria" w:cs="Arial"/>
              <w:b/>
              <w:bCs/>
              <w:iCs/>
              <w:sz w:val="18"/>
              <w:szCs w:val="18"/>
            </w:rPr>
            <w:t xml:space="preserve"> dan Sains </w:t>
          </w:r>
          <w:proofErr w:type="spellStart"/>
          <w:r w:rsidRPr="00C34A0F">
            <w:rPr>
              <w:rFonts w:ascii="Cambria" w:eastAsia="Times New Roman" w:hAnsi="Cambria" w:cs="Arial"/>
              <w:b/>
              <w:bCs/>
              <w:iCs/>
              <w:sz w:val="18"/>
              <w:szCs w:val="18"/>
            </w:rPr>
            <w:t>Terapan</w:t>
          </w:r>
          <w:proofErr w:type="spellEnd"/>
        </w:p>
        <w:p w14:paraId="7CDCBC03" w14:textId="0633F776" w:rsidR="00706587" w:rsidRPr="00C34A0F" w:rsidRDefault="00706587" w:rsidP="00671FF7">
          <w:pPr>
            <w:tabs>
              <w:tab w:val="center" w:pos="4320"/>
              <w:tab w:val="right" w:pos="8640"/>
            </w:tabs>
            <w:ind w:left="-37"/>
            <w:rPr>
              <w:rFonts w:ascii="Cambria" w:eastAsia="Times New Roman" w:hAnsi="Cambria" w:cs="Arial"/>
              <w:i/>
              <w:sz w:val="18"/>
              <w:szCs w:val="18"/>
            </w:rPr>
          </w:pPr>
          <w:r w:rsidRPr="00C34A0F">
            <w:rPr>
              <w:rFonts w:ascii="Cambria" w:eastAsia="Times New Roman" w:hAnsi="Cambria" w:cs="Arial"/>
              <w:i/>
              <w:sz w:val="18"/>
              <w:szCs w:val="18"/>
            </w:rPr>
            <w:t>p-</w:t>
          </w:r>
          <w:proofErr w:type="gramStart"/>
          <w:r w:rsidRPr="00C34A0F">
            <w:rPr>
              <w:rFonts w:ascii="Cambria" w:eastAsia="Times New Roman" w:hAnsi="Cambria" w:cs="Arial"/>
              <w:i/>
              <w:sz w:val="18"/>
              <w:szCs w:val="18"/>
            </w:rPr>
            <w:t>ISSN :</w:t>
          </w:r>
          <w:proofErr w:type="gramEnd"/>
          <w:r w:rsidRPr="00C34A0F">
            <w:rPr>
              <w:rFonts w:ascii="Cambria" w:eastAsia="Times New Roman" w:hAnsi="Cambria" w:cs="Arial"/>
              <w:i/>
              <w:sz w:val="18"/>
              <w:szCs w:val="18"/>
            </w:rPr>
            <w:t xml:space="preserve"> </w:t>
          </w:r>
          <w:proofErr w:type="spellStart"/>
          <w:r w:rsidRPr="00C34A0F">
            <w:rPr>
              <w:rFonts w:ascii="Cambria" w:eastAsia="Times New Roman" w:hAnsi="Cambria" w:cs="Arial"/>
              <w:i/>
              <w:sz w:val="18"/>
              <w:szCs w:val="18"/>
            </w:rPr>
            <w:t>xxxx.xxx</w:t>
          </w:r>
          <w:proofErr w:type="spellEnd"/>
          <w:r w:rsidRPr="00C34A0F">
            <w:rPr>
              <w:rFonts w:ascii="Cambria" w:eastAsia="Times New Roman" w:hAnsi="Cambria" w:cs="Arial"/>
              <w:i/>
              <w:sz w:val="18"/>
              <w:szCs w:val="18"/>
            </w:rPr>
            <w:t xml:space="preserve">, e-ISSN: </w:t>
          </w:r>
          <w:proofErr w:type="spellStart"/>
          <w:r w:rsidRPr="00C34A0F">
            <w:rPr>
              <w:rFonts w:ascii="Cambria" w:eastAsia="Times New Roman" w:hAnsi="Cambria" w:cs="Arial"/>
              <w:i/>
              <w:sz w:val="18"/>
              <w:szCs w:val="18"/>
            </w:rPr>
            <w:t>xxxx.xxx</w:t>
          </w:r>
          <w:proofErr w:type="spellEnd"/>
        </w:p>
        <w:p w14:paraId="1B11B304" w14:textId="77777777" w:rsidR="00094C84" w:rsidRPr="00C34A0F" w:rsidRDefault="00671FF7" w:rsidP="00671FF7">
          <w:pPr>
            <w:tabs>
              <w:tab w:val="center" w:pos="4320"/>
              <w:tab w:val="right" w:pos="8640"/>
            </w:tabs>
            <w:ind w:left="-37"/>
            <w:rPr>
              <w:rFonts w:ascii="Cambria" w:eastAsia="Times New Roman" w:hAnsi="Cambria" w:cs="Arial"/>
              <w:i/>
              <w:sz w:val="18"/>
              <w:szCs w:val="18"/>
            </w:rPr>
          </w:pPr>
          <w:r w:rsidRPr="00C34A0F">
            <w:rPr>
              <w:rFonts w:ascii="Cambria" w:eastAsia="Times New Roman" w:hAnsi="Cambria" w:cs="Arial"/>
              <w:i/>
              <w:sz w:val="18"/>
              <w:szCs w:val="18"/>
            </w:rPr>
            <w:t>Vol</w:t>
          </w:r>
          <w:r w:rsidR="00706587" w:rsidRPr="00C34A0F">
            <w:rPr>
              <w:rFonts w:ascii="Cambria" w:eastAsia="Times New Roman" w:hAnsi="Cambria" w:cs="Arial"/>
              <w:i/>
              <w:sz w:val="18"/>
              <w:szCs w:val="18"/>
            </w:rPr>
            <w:t xml:space="preserve">ume </w:t>
          </w:r>
          <w:r w:rsidRPr="00C34A0F">
            <w:rPr>
              <w:rFonts w:ascii="Cambria" w:eastAsia="Times New Roman" w:hAnsi="Cambria" w:cs="Arial"/>
              <w:i/>
              <w:sz w:val="18"/>
              <w:szCs w:val="18"/>
            </w:rPr>
            <w:t>x N</w:t>
          </w:r>
          <w:r w:rsidR="00706587" w:rsidRPr="00C34A0F">
            <w:rPr>
              <w:rFonts w:ascii="Cambria" w:eastAsia="Times New Roman" w:hAnsi="Cambria" w:cs="Arial"/>
              <w:i/>
              <w:sz w:val="18"/>
              <w:szCs w:val="18"/>
            </w:rPr>
            <w:t xml:space="preserve">umber </w:t>
          </w:r>
          <w:r w:rsidRPr="00C34A0F">
            <w:rPr>
              <w:rFonts w:ascii="Cambria" w:eastAsia="Times New Roman" w:hAnsi="Cambria" w:cs="Arial"/>
              <w:i/>
              <w:sz w:val="18"/>
              <w:szCs w:val="18"/>
            </w:rPr>
            <w:t>x</w:t>
          </w:r>
          <w:r w:rsidR="00706587" w:rsidRPr="00C34A0F">
            <w:rPr>
              <w:rFonts w:ascii="Cambria" w:eastAsia="Times New Roman" w:hAnsi="Cambria" w:cs="Arial"/>
              <w:i/>
              <w:sz w:val="18"/>
              <w:szCs w:val="18"/>
            </w:rPr>
            <w:t xml:space="preserve"> | </w:t>
          </w:r>
          <w:proofErr w:type="spellStart"/>
          <w:r w:rsidR="00706587" w:rsidRPr="00C34A0F">
            <w:rPr>
              <w:rFonts w:ascii="Cambria" w:eastAsia="Times New Roman" w:hAnsi="Cambria" w:cs="Arial"/>
              <w:i/>
              <w:sz w:val="18"/>
              <w:szCs w:val="18"/>
            </w:rPr>
            <w:t>june</w:t>
          </w:r>
          <w:proofErr w:type="spellEnd"/>
          <w:r w:rsidRPr="00C34A0F">
            <w:rPr>
              <w:rFonts w:ascii="Cambria" w:eastAsia="Times New Roman" w:hAnsi="Cambria" w:cs="Arial"/>
              <w:i/>
              <w:sz w:val="18"/>
              <w:szCs w:val="18"/>
            </w:rPr>
            <w:t xml:space="preserve"> 2026</w:t>
          </w:r>
          <w:r w:rsidR="00706587" w:rsidRPr="00C34A0F">
            <w:rPr>
              <w:rFonts w:ascii="Cambria" w:eastAsia="Times New Roman" w:hAnsi="Cambria" w:cs="Arial"/>
              <w:i/>
              <w:sz w:val="18"/>
              <w:szCs w:val="18"/>
            </w:rPr>
            <w:t>,</w:t>
          </w:r>
          <w:r w:rsidRPr="00C34A0F">
            <w:rPr>
              <w:rFonts w:ascii="Cambria" w:eastAsia="Times New Roman" w:hAnsi="Cambria" w:cs="Arial"/>
              <w:i/>
              <w:sz w:val="18"/>
              <w:szCs w:val="18"/>
            </w:rPr>
            <w:t xml:space="preserve"> x</w:t>
          </w:r>
          <w:r w:rsidR="00706587" w:rsidRPr="00C34A0F">
            <w:rPr>
              <w:rFonts w:ascii="Cambria" w:eastAsia="Times New Roman" w:hAnsi="Cambria" w:cs="Arial"/>
              <w:i/>
              <w:sz w:val="18"/>
              <w:szCs w:val="18"/>
            </w:rPr>
            <w:t>-</w:t>
          </w:r>
          <w:r w:rsidRPr="00C34A0F">
            <w:rPr>
              <w:rFonts w:ascii="Cambria" w:eastAsia="Times New Roman" w:hAnsi="Cambria" w:cs="Arial"/>
              <w:i/>
              <w:sz w:val="18"/>
              <w:szCs w:val="18"/>
            </w:rPr>
            <w:t>x</w:t>
          </w:r>
        </w:p>
        <w:p w14:paraId="5C45217F" w14:textId="72DAB0A1" w:rsidR="00706587" w:rsidRPr="00706587" w:rsidRDefault="00706587" w:rsidP="00671FF7">
          <w:pPr>
            <w:tabs>
              <w:tab w:val="center" w:pos="4320"/>
              <w:tab w:val="right" w:pos="8640"/>
            </w:tabs>
            <w:ind w:left="-37"/>
            <w:rPr>
              <w:rFonts w:ascii="Times New Roman" w:eastAsia="Times New Roman" w:hAnsi="Times New Roman"/>
              <w:b/>
              <w:i/>
              <w:sz w:val="16"/>
              <w:szCs w:val="16"/>
            </w:rPr>
          </w:pPr>
          <w:proofErr w:type="gramStart"/>
          <w:r w:rsidRPr="00C34A0F">
            <w:rPr>
              <w:rFonts w:ascii="Cambria" w:eastAsia="Times New Roman" w:hAnsi="Cambria"/>
              <w:i/>
              <w:sz w:val="16"/>
              <w:szCs w:val="16"/>
            </w:rPr>
            <w:t>DOI :</w:t>
          </w:r>
          <w:proofErr w:type="gramEnd"/>
          <w:r w:rsidRPr="00C34A0F">
            <w:rPr>
              <w:rFonts w:ascii="Cambria" w:eastAsia="Times New Roman" w:hAnsi="Cambria"/>
              <w:i/>
              <w:sz w:val="16"/>
              <w:szCs w:val="16"/>
            </w:rPr>
            <w:t xml:space="preserve"> </w:t>
          </w:r>
          <w:proofErr w:type="spellStart"/>
          <w:r w:rsidRPr="00C34A0F">
            <w:rPr>
              <w:rFonts w:ascii="Cambria" w:eastAsia="Times New Roman" w:hAnsi="Cambria"/>
              <w:i/>
              <w:sz w:val="16"/>
              <w:szCs w:val="16"/>
            </w:rPr>
            <w:t>xxx.xxx</w:t>
          </w:r>
          <w:proofErr w:type="spellEnd"/>
        </w:p>
      </w:tc>
      <w:tc>
        <w:tcPr>
          <w:tcW w:w="316" w:type="dxa"/>
          <w:vAlign w:val="center"/>
        </w:tcPr>
        <w:p w14:paraId="6322EAD0" w14:textId="08837CF8" w:rsidR="00094C84" w:rsidRPr="00094C84" w:rsidRDefault="00094C84" w:rsidP="00094C84">
          <w:pPr>
            <w:tabs>
              <w:tab w:val="center" w:pos="4320"/>
              <w:tab w:val="right" w:pos="8640"/>
            </w:tabs>
            <w:jc w:val="right"/>
            <w:rPr>
              <w:rFonts w:ascii="Times New Roman" w:eastAsia="Times New Roman" w:hAnsi="Times New Roman"/>
              <w:sz w:val="24"/>
              <w:szCs w:val="24"/>
            </w:rPr>
          </w:pPr>
        </w:p>
      </w:tc>
    </w:tr>
  </w:tbl>
  <w:p w14:paraId="38CF8BE3" w14:textId="416FC7AD" w:rsidR="00094C84" w:rsidRDefault="00094C84" w:rsidP="00107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54" w:type="dxa"/>
      <w:tblLook w:val="04A0" w:firstRow="1" w:lastRow="0" w:firstColumn="1" w:lastColumn="0" w:noHBand="0" w:noVBand="1"/>
    </w:tblPr>
    <w:tblGrid>
      <w:gridCol w:w="9355"/>
      <w:gridCol w:w="799"/>
    </w:tblGrid>
    <w:tr w:rsidR="000F0D23" w:rsidRPr="006570FD" w14:paraId="54B641C0" w14:textId="77777777" w:rsidTr="00CB1D53">
      <w:tc>
        <w:tcPr>
          <w:tcW w:w="9355" w:type="dxa"/>
        </w:tcPr>
        <w:p w14:paraId="194857D7" w14:textId="4FC6A536" w:rsidR="000F0D23" w:rsidRPr="006570FD" w:rsidRDefault="00671FF7" w:rsidP="00EB6C4B">
          <w:pPr>
            <w:tabs>
              <w:tab w:val="center" w:pos="4320"/>
              <w:tab w:val="right" w:pos="8640"/>
            </w:tabs>
            <w:jc w:val="center"/>
            <w:rPr>
              <w:szCs w:val="20"/>
            </w:rPr>
          </w:pPr>
          <w:r w:rsidRPr="00CB1D53">
            <w:rPr>
              <w:rFonts w:eastAsia="Times New Roman" w:cs="Arial"/>
              <w:i/>
              <w:sz w:val="18"/>
              <w:szCs w:val="18"/>
            </w:rPr>
            <w:t xml:space="preserve">(Author) et al. / </w:t>
          </w:r>
          <w:proofErr w:type="spellStart"/>
          <w:r w:rsidRPr="00CB1D53">
            <w:rPr>
              <w:rFonts w:eastAsia="Times New Roman" w:cs="Arial"/>
              <w:i/>
              <w:sz w:val="18"/>
              <w:szCs w:val="18"/>
            </w:rPr>
            <w:t>Jurnal</w:t>
          </w:r>
          <w:proofErr w:type="spellEnd"/>
          <w:r w:rsidRPr="00CB1D53">
            <w:rPr>
              <w:rFonts w:eastAsia="Times New Roman" w:cs="Arial"/>
              <w:i/>
              <w:sz w:val="18"/>
              <w:szCs w:val="18"/>
            </w:rPr>
            <w:t xml:space="preserve"> </w:t>
          </w:r>
          <w:proofErr w:type="spellStart"/>
          <w:r w:rsidRPr="00CB1D53">
            <w:rPr>
              <w:rFonts w:eastAsia="Times New Roman" w:cs="Arial"/>
              <w:i/>
              <w:sz w:val="18"/>
              <w:szCs w:val="18"/>
            </w:rPr>
            <w:t>Teknologi</w:t>
          </w:r>
          <w:proofErr w:type="spellEnd"/>
          <w:r w:rsidRPr="00CB1D53">
            <w:rPr>
              <w:rFonts w:eastAsia="Times New Roman" w:cs="Arial"/>
              <w:i/>
              <w:sz w:val="18"/>
              <w:szCs w:val="18"/>
            </w:rPr>
            <w:t xml:space="preserve"> dan Sains </w:t>
          </w:r>
          <w:proofErr w:type="spellStart"/>
          <w:r w:rsidRPr="00CB1D53">
            <w:rPr>
              <w:rFonts w:eastAsia="Times New Roman" w:cs="Arial"/>
              <w:i/>
              <w:sz w:val="18"/>
              <w:szCs w:val="18"/>
            </w:rPr>
            <w:t>Berkelanjutan</w:t>
          </w:r>
          <w:proofErr w:type="spellEnd"/>
          <w:r w:rsidRPr="00CB1D53">
            <w:rPr>
              <w:rFonts w:eastAsia="Times New Roman" w:cs="Arial"/>
              <w:i/>
              <w:sz w:val="18"/>
              <w:szCs w:val="18"/>
            </w:rPr>
            <w:t xml:space="preserve"> (TECHSCIENCE) Vol. x No. x (2026) xx-xx</w:t>
          </w:r>
        </w:p>
      </w:tc>
      <w:tc>
        <w:tcPr>
          <w:tcW w:w="799" w:type="dxa"/>
        </w:tcPr>
        <w:p w14:paraId="075EA395" w14:textId="759C3CFC" w:rsidR="000F0D23" w:rsidRPr="006570FD" w:rsidRDefault="000F0D23" w:rsidP="006570FD">
          <w:pPr>
            <w:pStyle w:val="Header"/>
            <w:jc w:val="right"/>
            <w:rPr>
              <w:szCs w:val="20"/>
            </w:rPr>
          </w:pPr>
        </w:p>
      </w:tc>
    </w:tr>
  </w:tbl>
  <w:p w14:paraId="6F054C8C" w14:textId="77777777" w:rsidR="00C6724D" w:rsidRPr="002433B2" w:rsidRDefault="00C6724D" w:rsidP="002761A8">
    <w:pPr>
      <w:tabs>
        <w:tab w:val="center" w:pos="4320"/>
        <w:tab w:val="right" w:pos="8640"/>
      </w:tabs>
      <w:rPr>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EwNTU3NrQwN7Y0MbFU0lEKTi0uzszPAymwrAUAIbYaQCwAAAA="/>
  </w:docVars>
  <w:rsids>
    <w:rsidRoot w:val="001B4E28"/>
    <w:rsid w:val="00012C7A"/>
    <w:rsid w:val="0001718E"/>
    <w:rsid w:val="000236EE"/>
    <w:rsid w:val="00033A7C"/>
    <w:rsid w:val="00037706"/>
    <w:rsid w:val="00044A9D"/>
    <w:rsid w:val="00052E6B"/>
    <w:rsid w:val="00053520"/>
    <w:rsid w:val="00081FE7"/>
    <w:rsid w:val="0008564D"/>
    <w:rsid w:val="00086F78"/>
    <w:rsid w:val="00094206"/>
    <w:rsid w:val="00094C84"/>
    <w:rsid w:val="000A1F58"/>
    <w:rsid w:val="000A254F"/>
    <w:rsid w:val="000A4527"/>
    <w:rsid w:val="000A5344"/>
    <w:rsid w:val="000A6977"/>
    <w:rsid w:val="000A71F9"/>
    <w:rsid w:val="000B7C33"/>
    <w:rsid w:val="000C301F"/>
    <w:rsid w:val="000E0601"/>
    <w:rsid w:val="000E1C56"/>
    <w:rsid w:val="000E281A"/>
    <w:rsid w:val="000F0D23"/>
    <w:rsid w:val="00100CAF"/>
    <w:rsid w:val="00107DBD"/>
    <w:rsid w:val="00146723"/>
    <w:rsid w:val="0015312F"/>
    <w:rsid w:val="00175366"/>
    <w:rsid w:val="00181694"/>
    <w:rsid w:val="001839B8"/>
    <w:rsid w:val="00187308"/>
    <w:rsid w:val="00192E0B"/>
    <w:rsid w:val="001A426B"/>
    <w:rsid w:val="001A4E80"/>
    <w:rsid w:val="001A56EB"/>
    <w:rsid w:val="001B2445"/>
    <w:rsid w:val="001B4E28"/>
    <w:rsid w:val="001D257D"/>
    <w:rsid w:val="001D5395"/>
    <w:rsid w:val="001E0922"/>
    <w:rsid w:val="001F3E1C"/>
    <w:rsid w:val="00215A43"/>
    <w:rsid w:val="002161EB"/>
    <w:rsid w:val="002218CC"/>
    <w:rsid w:val="00230E91"/>
    <w:rsid w:val="00240238"/>
    <w:rsid w:val="002422EA"/>
    <w:rsid w:val="00242A3A"/>
    <w:rsid w:val="002433B2"/>
    <w:rsid w:val="002552F7"/>
    <w:rsid w:val="00265C00"/>
    <w:rsid w:val="002761A8"/>
    <w:rsid w:val="002830AB"/>
    <w:rsid w:val="002A7D47"/>
    <w:rsid w:val="002B1B8C"/>
    <w:rsid w:val="002B7B96"/>
    <w:rsid w:val="002D20D2"/>
    <w:rsid w:val="002D37D0"/>
    <w:rsid w:val="002E60DC"/>
    <w:rsid w:val="002F0A7A"/>
    <w:rsid w:val="00321433"/>
    <w:rsid w:val="00321E83"/>
    <w:rsid w:val="0033533E"/>
    <w:rsid w:val="003361C7"/>
    <w:rsid w:val="003514F8"/>
    <w:rsid w:val="00385DA7"/>
    <w:rsid w:val="00387E09"/>
    <w:rsid w:val="00392AD1"/>
    <w:rsid w:val="00394035"/>
    <w:rsid w:val="00395E77"/>
    <w:rsid w:val="003974F5"/>
    <w:rsid w:val="003A0D6E"/>
    <w:rsid w:val="003A530F"/>
    <w:rsid w:val="003B2212"/>
    <w:rsid w:val="003C7F35"/>
    <w:rsid w:val="003D3F43"/>
    <w:rsid w:val="003D4221"/>
    <w:rsid w:val="003E7337"/>
    <w:rsid w:val="00402004"/>
    <w:rsid w:val="00411D18"/>
    <w:rsid w:val="004203C8"/>
    <w:rsid w:val="004232BA"/>
    <w:rsid w:val="004379B9"/>
    <w:rsid w:val="00440F99"/>
    <w:rsid w:val="004502EE"/>
    <w:rsid w:val="004516F9"/>
    <w:rsid w:val="004546D4"/>
    <w:rsid w:val="00465697"/>
    <w:rsid w:val="004656FF"/>
    <w:rsid w:val="004734FA"/>
    <w:rsid w:val="00490CB8"/>
    <w:rsid w:val="004C3671"/>
    <w:rsid w:val="004D37F7"/>
    <w:rsid w:val="004E117C"/>
    <w:rsid w:val="004F7CFE"/>
    <w:rsid w:val="0050071B"/>
    <w:rsid w:val="00503EA5"/>
    <w:rsid w:val="005067FB"/>
    <w:rsid w:val="005425BF"/>
    <w:rsid w:val="00570084"/>
    <w:rsid w:val="0058647B"/>
    <w:rsid w:val="00590F22"/>
    <w:rsid w:val="005926C2"/>
    <w:rsid w:val="0059324E"/>
    <w:rsid w:val="00597A1D"/>
    <w:rsid w:val="005A3E41"/>
    <w:rsid w:val="005B4B8F"/>
    <w:rsid w:val="005C4698"/>
    <w:rsid w:val="005D3A23"/>
    <w:rsid w:val="0060750C"/>
    <w:rsid w:val="00612A88"/>
    <w:rsid w:val="00612C55"/>
    <w:rsid w:val="00614E6D"/>
    <w:rsid w:val="00616459"/>
    <w:rsid w:val="006547EC"/>
    <w:rsid w:val="00655F5D"/>
    <w:rsid w:val="006570FD"/>
    <w:rsid w:val="0066546F"/>
    <w:rsid w:val="00671FF7"/>
    <w:rsid w:val="00691A09"/>
    <w:rsid w:val="006A1FB4"/>
    <w:rsid w:val="006B42CD"/>
    <w:rsid w:val="006B786B"/>
    <w:rsid w:val="006E33AC"/>
    <w:rsid w:val="006E452F"/>
    <w:rsid w:val="006F4957"/>
    <w:rsid w:val="006F7D83"/>
    <w:rsid w:val="00706587"/>
    <w:rsid w:val="00707801"/>
    <w:rsid w:val="007218E6"/>
    <w:rsid w:val="007237DF"/>
    <w:rsid w:val="00724DA9"/>
    <w:rsid w:val="007305CA"/>
    <w:rsid w:val="00741964"/>
    <w:rsid w:val="0074748B"/>
    <w:rsid w:val="0075152D"/>
    <w:rsid w:val="007804BD"/>
    <w:rsid w:val="007828DC"/>
    <w:rsid w:val="0078305D"/>
    <w:rsid w:val="0079232B"/>
    <w:rsid w:val="007A70B8"/>
    <w:rsid w:val="007B1E59"/>
    <w:rsid w:val="007B2AA7"/>
    <w:rsid w:val="007C0E6C"/>
    <w:rsid w:val="007C1A67"/>
    <w:rsid w:val="007C59DA"/>
    <w:rsid w:val="007E39A9"/>
    <w:rsid w:val="007E7746"/>
    <w:rsid w:val="007F2B75"/>
    <w:rsid w:val="007F3BBE"/>
    <w:rsid w:val="00800AA6"/>
    <w:rsid w:val="00803135"/>
    <w:rsid w:val="00817557"/>
    <w:rsid w:val="00826DCD"/>
    <w:rsid w:val="00833D57"/>
    <w:rsid w:val="008460C7"/>
    <w:rsid w:val="0084678D"/>
    <w:rsid w:val="00846DBC"/>
    <w:rsid w:val="00867755"/>
    <w:rsid w:val="00873EDB"/>
    <w:rsid w:val="00895422"/>
    <w:rsid w:val="008B4596"/>
    <w:rsid w:val="008C5861"/>
    <w:rsid w:val="008E10E3"/>
    <w:rsid w:val="008E557F"/>
    <w:rsid w:val="008F6761"/>
    <w:rsid w:val="008F6F17"/>
    <w:rsid w:val="0090310F"/>
    <w:rsid w:val="009039C1"/>
    <w:rsid w:val="00904EE7"/>
    <w:rsid w:val="009177D9"/>
    <w:rsid w:val="00922CE1"/>
    <w:rsid w:val="009261F4"/>
    <w:rsid w:val="00927E1C"/>
    <w:rsid w:val="009325F8"/>
    <w:rsid w:val="00937B70"/>
    <w:rsid w:val="009407E9"/>
    <w:rsid w:val="00960EC5"/>
    <w:rsid w:val="009654CB"/>
    <w:rsid w:val="00972FAD"/>
    <w:rsid w:val="00973520"/>
    <w:rsid w:val="00976406"/>
    <w:rsid w:val="00992E58"/>
    <w:rsid w:val="009B4053"/>
    <w:rsid w:val="009B4D54"/>
    <w:rsid w:val="009C49B7"/>
    <w:rsid w:val="009D1EBD"/>
    <w:rsid w:val="009D649D"/>
    <w:rsid w:val="009D6B60"/>
    <w:rsid w:val="009F346B"/>
    <w:rsid w:val="00A170E5"/>
    <w:rsid w:val="00A27462"/>
    <w:rsid w:val="00A42DC5"/>
    <w:rsid w:val="00A4339B"/>
    <w:rsid w:val="00A80F68"/>
    <w:rsid w:val="00A9289E"/>
    <w:rsid w:val="00AA12E9"/>
    <w:rsid w:val="00AB1E84"/>
    <w:rsid w:val="00AB6016"/>
    <w:rsid w:val="00AC55AF"/>
    <w:rsid w:val="00AC5DFD"/>
    <w:rsid w:val="00AC63D5"/>
    <w:rsid w:val="00AC70C0"/>
    <w:rsid w:val="00AC7AF2"/>
    <w:rsid w:val="00AD56E7"/>
    <w:rsid w:val="00AD6792"/>
    <w:rsid w:val="00AE22FC"/>
    <w:rsid w:val="00B0423C"/>
    <w:rsid w:val="00B05D52"/>
    <w:rsid w:val="00B1414C"/>
    <w:rsid w:val="00B30AB6"/>
    <w:rsid w:val="00B42B85"/>
    <w:rsid w:val="00B67BFC"/>
    <w:rsid w:val="00B70524"/>
    <w:rsid w:val="00B91DE2"/>
    <w:rsid w:val="00B96B1E"/>
    <w:rsid w:val="00BB2406"/>
    <w:rsid w:val="00BB676D"/>
    <w:rsid w:val="00BD2E57"/>
    <w:rsid w:val="00BE1CD1"/>
    <w:rsid w:val="00C107BC"/>
    <w:rsid w:val="00C1116A"/>
    <w:rsid w:val="00C112A2"/>
    <w:rsid w:val="00C13778"/>
    <w:rsid w:val="00C20D39"/>
    <w:rsid w:val="00C318F3"/>
    <w:rsid w:val="00C34A0F"/>
    <w:rsid w:val="00C44B35"/>
    <w:rsid w:val="00C57694"/>
    <w:rsid w:val="00C6724D"/>
    <w:rsid w:val="00C75BE5"/>
    <w:rsid w:val="00C970C7"/>
    <w:rsid w:val="00CA33A5"/>
    <w:rsid w:val="00CA3EDA"/>
    <w:rsid w:val="00CB05DE"/>
    <w:rsid w:val="00CB1D53"/>
    <w:rsid w:val="00CB642F"/>
    <w:rsid w:val="00CB6457"/>
    <w:rsid w:val="00CB654D"/>
    <w:rsid w:val="00CC5CCD"/>
    <w:rsid w:val="00CD1B2B"/>
    <w:rsid w:val="00CD1F0D"/>
    <w:rsid w:val="00CE572A"/>
    <w:rsid w:val="00D0374E"/>
    <w:rsid w:val="00D31C9B"/>
    <w:rsid w:val="00D3496D"/>
    <w:rsid w:val="00D37BF0"/>
    <w:rsid w:val="00D44BBE"/>
    <w:rsid w:val="00D52F0F"/>
    <w:rsid w:val="00D5573F"/>
    <w:rsid w:val="00D67F3C"/>
    <w:rsid w:val="00D749BB"/>
    <w:rsid w:val="00D77B2C"/>
    <w:rsid w:val="00D82995"/>
    <w:rsid w:val="00D86B94"/>
    <w:rsid w:val="00DA06FF"/>
    <w:rsid w:val="00DA3EF8"/>
    <w:rsid w:val="00DA7597"/>
    <w:rsid w:val="00DC0D3E"/>
    <w:rsid w:val="00DC23E1"/>
    <w:rsid w:val="00DC3730"/>
    <w:rsid w:val="00DC765B"/>
    <w:rsid w:val="00DE2566"/>
    <w:rsid w:val="00DE6D8B"/>
    <w:rsid w:val="00E01DAC"/>
    <w:rsid w:val="00E025D3"/>
    <w:rsid w:val="00E03163"/>
    <w:rsid w:val="00E13E7E"/>
    <w:rsid w:val="00E16D2E"/>
    <w:rsid w:val="00E246F7"/>
    <w:rsid w:val="00E73995"/>
    <w:rsid w:val="00E87A47"/>
    <w:rsid w:val="00E90B08"/>
    <w:rsid w:val="00E94A85"/>
    <w:rsid w:val="00E94DAD"/>
    <w:rsid w:val="00E95323"/>
    <w:rsid w:val="00E95EA2"/>
    <w:rsid w:val="00EA5ACB"/>
    <w:rsid w:val="00EB56EF"/>
    <w:rsid w:val="00EB6C4B"/>
    <w:rsid w:val="00ED1FF2"/>
    <w:rsid w:val="00EE7517"/>
    <w:rsid w:val="00EF1ECB"/>
    <w:rsid w:val="00EF6EE5"/>
    <w:rsid w:val="00F02B18"/>
    <w:rsid w:val="00F152BC"/>
    <w:rsid w:val="00F20B98"/>
    <w:rsid w:val="00F2331D"/>
    <w:rsid w:val="00F31E95"/>
    <w:rsid w:val="00F33CF4"/>
    <w:rsid w:val="00F351E5"/>
    <w:rsid w:val="00F43187"/>
    <w:rsid w:val="00F46C26"/>
    <w:rsid w:val="00F650E1"/>
    <w:rsid w:val="00F7330E"/>
    <w:rsid w:val="00F82CE2"/>
    <w:rsid w:val="00F94EE8"/>
    <w:rsid w:val="00FA43DB"/>
    <w:rsid w:val="00FC0942"/>
    <w:rsid w:val="00FD188D"/>
    <w:rsid w:val="00FD77EB"/>
    <w:rsid w:val="00FE02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52276"/>
  <w15:chartTrackingRefBased/>
  <w15:docId w15:val="{993F99FA-78AA-4209-A2E5-CE957779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6FF"/>
    <w:rPr>
      <w:rFonts w:ascii="Arial" w:hAnsi="Arial"/>
      <w:szCs w:val="22"/>
      <w:lang w:val="en-US" w:eastAsia="en-US"/>
    </w:rPr>
  </w:style>
  <w:style w:type="paragraph" w:styleId="Heading1">
    <w:name w:val="heading 1"/>
    <w:basedOn w:val="Normal"/>
    <w:next w:val="Normal"/>
    <w:link w:val="Heading1Char"/>
    <w:uiPriority w:val="9"/>
    <w:qFormat/>
    <w:rsid w:val="00AD56E7"/>
    <w:pPr>
      <w:keepNext/>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CB654D"/>
    <w:pPr>
      <w:keepNext/>
      <w:outlineLvl w:val="1"/>
    </w:pPr>
    <w:rPr>
      <w:rFonts w:eastAsia="Times New Roman"/>
      <w:b/>
      <w:bCs/>
      <w:i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84"/>
    <w:pPr>
      <w:tabs>
        <w:tab w:val="center" w:pos="4680"/>
        <w:tab w:val="right" w:pos="9360"/>
      </w:tabs>
    </w:pPr>
  </w:style>
  <w:style w:type="character" w:customStyle="1" w:styleId="HeaderChar">
    <w:name w:val="Header Char"/>
    <w:link w:val="Header"/>
    <w:uiPriority w:val="99"/>
    <w:rsid w:val="00094C84"/>
    <w:rPr>
      <w:sz w:val="22"/>
      <w:szCs w:val="22"/>
    </w:rPr>
  </w:style>
  <w:style w:type="paragraph" w:styleId="Footer">
    <w:name w:val="footer"/>
    <w:basedOn w:val="Normal"/>
    <w:link w:val="FooterChar"/>
    <w:uiPriority w:val="99"/>
    <w:unhideWhenUsed/>
    <w:rsid w:val="00094C84"/>
    <w:pPr>
      <w:tabs>
        <w:tab w:val="center" w:pos="4680"/>
        <w:tab w:val="right" w:pos="9360"/>
      </w:tabs>
    </w:pPr>
  </w:style>
  <w:style w:type="character" w:customStyle="1" w:styleId="FooterChar">
    <w:name w:val="Footer Char"/>
    <w:link w:val="Footer"/>
    <w:uiPriority w:val="99"/>
    <w:rsid w:val="00094C84"/>
    <w:rPr>
      <w:sz w:val="22"/>
      <w:szCs w:val="22"/>
    </w:rPr>
  </w:style>
  <w:style w:type="table" w:styleId="TableGrid">
    <w:name w:val="Table Grid"/>
    <w:basedOn w:val="TableNormal"/>
    <w:uiPriority w:val="39"/>
    <w:rsid w:val="00E8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D56E7"/>
    <w:rPr>
      <w:rFonts w:ascii="Arial" w:eastAsia="Times New Roman" w:hAnsi="Arial" w:cs="Times New Roman"/>
      <w:b/>
      <w:bCs/>
      <w:kern w:val="32"/>
      <w:szCs w:val="32"/>
    </w:rPr>
  </w:style>
  <w:style w:type="character" w:customStyle="1" w:styleId="Heading2Char">
    <w:name w:val="Heading 2 Char"/>
    <w:link w:val="Heading2"/>
    <w:uiPriority w:val="9"/>
    <w:rsid w:val="00CB654D"/>
    <w:rPr>
      <w:rFonts w:ascii="Arial" w:eastAsia="Times New Roman" w:hAnsi="Arial" w:cs="Times New Roman"/>
      <w:b/>
      <w:bCs/>
      <w:iCs/>
      <w:szCs w:val="28"/>
    </w:rPr>
  </w:style>
  <w:style w:type="paragraph" w:customStyle="1" w:styleId="Body">
    <w:name w:val="Body"/>
    <w:basedOn w:val="BodyTextIndent"/>
    <w:rsid w:val="0058647B"/>
    <w:pPr>
      <w:suppressAutoHyphens/>
      <w:spacing w:after="0"/>
      <w:ind w:left="0" w:firstLine="567"/>
      <w:jc w:val="both"/>
    </w:pPr>
    <w:rPr>
      <w:rFonts w:ascii="Times New Roman" w:eastAsia="Times New Roman" w:hAnsi="Times New Roman"/>
      <w:szCs w:val="20"/>
      <w:lang w:eastAsia="ar-SA"/>
    </w:rPr>
  </w:style>
  <w:style w:type="paragraph" w:styleId="BodyTextIndent">
    <w:name w:val="Body Text Indent"/>
    <w:basedOn w:val="Normal"/>
    <w:link w:val="BodyTextIndentChar"/>
    <w:uiPriority w:val="99"/>
    <w:semiHidden/>
    <w:unhideWhenUsed/>
    <w:rsid w:val="0058647B"/>
    <w:pPr>
      <w:spacing w:after="120"/>
      <w:ind w:left="360"/>
    </w:pPr>
  </w:style>
  <w:style w:type="character" w:customStyle="1" w:styleId="BodyTextIndentChar">
    <w:name w:val="Body Text Indent Char"/>
    <w:link w:val="BodyTextIndent"/>
    <w:uiPriority w:val="99"/>
    <w:semiHidden/>
    <w:rsid w:val="0058647B"/>
    <w:rPr>
      <w:rFonts w:ascii="Arial" w:hAnsi="Arial"/>
      <w:szCs w:val="22"/>
    </w:rPr>
  </w:style>
  <w:style w:type="character" w:styleId="Hyperlink">
    <w:name w:val="Hyperlink"/>
    <w:uiPriority w:val="99"/>
    <w:unhideWhenUsed/>
    <w:rsid w:val="00052E6B"/>
    <w:rPr>
      <w:color w:val="0563C1"/>
      <w:u w:val="single"/>
    </w:rPr>
  </w:style>
  <w:style w:type="paragraph" w:styleId="NormalWeb">
    <w:name w:val="Normal (Web)"/>
    <w:basedOn w:val="Normal"/>
    <w:rsid w:val="00FC0942"/>
    <w:pPr>
      <w:spacing w:before="100" w:beforeAutospacing="1" w:after="119"/>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31C9B"/>
    <w:rPr>
      <w:rFonts w:ascii="Segoe UI" w:hAnsi="Segoe UI" w:cs="Segoe UI"/>
      <w:sz w:val="18"/>
      <w:szCs w:val="18"/>
    </w:rPr>
  </w:style>
  <w:style w:type="character" w:customStyle="1" w:styleId="BalloonTextChar">
    <w:name w:val="Balloon Text Char"/>
    <w:link w:val="BalloonText"/>
    <w:uiPriority w:val="99"/>
    <w:semiHidden/>
    <w:rsid w:val="00D31C9B"/>
    <w:rPr>
      <w:rFonts w:ascii="Segoe UI" w:hAnsi="Segoe UI" w:cs="Segoe UI"/>
      <w:sz w:val="18"/>
      <w:szCs w:val="18"/>
      <w:lang w:eastAsia="en-US"/>
    </w:rPr>
  </w:style>
  <w:style w:type="character" w:styleId="UnresolvedMention">
    <w:name w:val="Unresolved Mention"/>
    <w:uiPriority w:val="99"/>
    <w:semiHidden/>
    <w:unhideWhenUsed/>
    <w:rsid w:val="003D3F43"/>
    <w:rPr>
      <w:color w:val="605E5C"/>
      <w:shd w:val="clear" w:color="auto" w:fill="E1DFDD"/>
    </w:rPr>
  </w:style>
  <w:style w:type="character" w:styleId="PlaceholderText">
    <w:name w:val="Placeholder Text"/>
    <w:basedOn w:val="DefaultParagraphFont"/>
    <w:uiPriority w:val="99"/>
    <w:semiHidden/>
    <w:rsid w:val="00B42B85"/>
    <w:rPr>
      <w:color w:val="808080"/>
    </w:rPr>
  </w:style>
  <w:style w:type="character" w:styleId="CommentReference">
    <w:name w:val="annotation reference"/>
    <w:basedOn w:val="DefaultParagraphFont"/>
    <w:uiPriority w:val="99"/>
    <w:semiHidden/>
    <w:unhideWhenUsed/>
    <w:rsid w:val="00B96B1E"/>
    <w:rPr>
      <w:sz w:val="16"/>
      <w:szCs w:val="16"/>
    </w:rPr>
  </w:style>
  <w:style w:type="paragraph" w:styleId="CommentText">
    <w:name w:val="annotation text"/>
    <w:basedOn w:val="Normal"/>
    <w:link w:val="CommentTextChar"/>
    <w:uiPriority w:val="99"/>
    <w:semiHidden/>
    <w:unhideWhenUsed/>
    <w:rsid w:val="00B96B1E"/>
    <w:rPr>
      <w:szCs w:val="20"/>
    </w:rPr>
  </w:style>
  <w:style w:type="character" w:customStyle="1" w:styleId="CommentTextChar">
    <w:name w:val="Comment Text Char"/>
    <w:basedOn w:val="DefaultParagraphFont"/>
    <w:link w:val="CommentText"/>
    <w:uiPriority w:val="99"/>
    <w:semiHidden/>
    <w:rsid w:val="00B96B1E"/>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B96B1E"/>
    <w:rPr>
      <w:b/>
      <w:bCs/>
    </w:rPr>
  </w:style>
  <w:style w:type="character" w:customStyle="1" w:styleId="CommentSubjectChar">
    <w:name w:val="Comment Subject Char"/>
    <w:basedOn w:val="CommentTextChar"/>
    <w:link w:val="CommentSubject"/>
    <w:uiPriority w:val="99"/>
    <w:semiHidden/>
    <w:rsid w:val="00B96B1E"/>
    <w:rPr>
      <w:rFonts w:ascii="Arial" w:hAnsi="Arial"/>
      <w:b/>
      <w:bCs/>
      <w:lang w:val="en-US" w:eastAsia="en-US"/>
    </w:rPr>
  </w:style>
  <w:style w:type="character" w:styleId="FollowedHyperlink">
    <w:name w:val="FollowedHyperlink"/>
    <w:basedOn w:val="DefaultParagraphFont"/>
    <w:uiPriority w:val="99"/>
    <w:semiHidden/>
    <w:unhideWhenUsed/>
    <w:rsid w:val="007804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urnal.ummad.ac.id/index.php/techsains/about/submission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journal.ummad.ac.id/index.php/techsai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https://mediaindonesia.com/read/detail/249%20393-alat-pendeteksi-gempa-bmkg-palu-dicuri"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journal.ummad.ac.id/index.php/techsains" TargetMode="External"/><Relationship Id="rId14" Type="http://schemas.openxmlformats.org/officeDocument/2006/relationships/hyperlink" Target="mailto:techsains@ummad.ac.id"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xx.xxxxx/techscience" TargetMode="External"/><Relationship Id="rId1" Type="http://schemas.openxmlformats.org/officeDocument/2006/relationships/hyperlink" Target="https://techscience.umjt.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62C8-5D66-4D73-9A24-158E22EB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5161</Words>
  <Characters>29423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34515</CharactersWithSpaces>
  <SharedDoc>false</SharedDoc>
  <HLinks>
    <vt:vector size="42" baseType="variant">
      <vt:variant>
        <vt:i4>4784219</vt:i4>
      </vt:variant>
      <vt:variant>
        <vt:i4>60</vt:i4>
      </vt:variant>
      <vt:variant>
        <vt:i4>0</vt:i4>
      </vt:variant>
      <vt:variant>
        <vt:i4>5</vt:i4>
      </vt:variant>
      <vt:variant>
        <vt:lpwstr>https://mediaindonesia.com/read/detail/249 393-alat-pendeteksi-gempa-bmkg-palu-dicuri</vt:lpwstr>
      </vt:variant>
      <vt:variant>
        <vt:lpwstr/>
      </vt:variant>
      <vt:variant>
        <vt:i4>393236</vt:i4>
      </vt:variant>
      <vt:variant>
        <vt:i4>54</vt:i4>
      </vt:variant>
      <vt:variant>
        <vt:i4>0</vt:i4>
      </vt:variant>
      <vt:variant>
        <vt:i4>5</vt:i4>
      </vt:variant>
      <vt:variant>
        <vt:lpwstr>http://csl.mendeley.com/styles/539266781/apa-jgrs</vt:lpwstr>
      </vt:variant>
      <vt:variant>
        <vt:lpwstr/>
      </vt:variant>
      <vt:variant>
        <vt:i4>1638421</vt:i4>
      </vt:variant>
      <vt:variant>
        <vt:i4>51</vt:i4>
      </vt:variant>
      <vt:variant>
        <vt:i4>0</vt:i4>
      </vt:variant>
      <vt:variant>
        <vt:i4>5</vt:i4>
      </vt:variant>
      <vt:variant>
        <vt:lpwstr>https://jgrs.eng.unila.ac.id/index.php/geo/user/register</vt:lpwstr>
      </vt:variant>
      <vt:variant>
        <vt:lpwstr/>
      </vt:variant>
      <vt:variant>
        <vt:i4>2883640</vt:i4>
      </vt:variant>
      <vt:variant>
        <vt:i4>48</vt:i4>
      </vt:variant>
      <vt:variant>
        <vt:i4>0</vt:i4>
      </vt:variant>
      <vt:variant>
        <vt:i4>5</vt:i4>
      </vt:variant>
      <vt:variant>
        <vt:lpwstr>https://jgrs.eng.unila.ac.id/index.php/geo</vt:lpwstr>
      </vt:variant>
      <vt:variant>
        <vt:lpwstr/>
      </vt:variant>
      <vt:variant>
        <vt:i4>2883640</vt:i4>
      </vt:variant>
      <vt:variant>
        <vt:i4>27</vt:i4>
      </vt:variant>
      <vt:variant>
        <vt:i4>0</vt:i4>
      </vt:variant>
      <vt:variant>
        <vt:i4>5</vt:i4>
      </vt:variant>
      <vt:variant>
        <vt:lpwstr>https://jgrs.eng.unila.ac.id/index.php/geo</vt:lpwstr>
      </vt:variant>
      <vt:variant>
        <vt:lpwstr/>
      </vt:variant>
      <vt:variant>
        <vt:i4>6029422</vt:i4>
      </vt:variant>
      <vt:variant>
        <vt:i4>0</vt:i4>
      </vt:variant>
      <vt:variant>
        <vt:i4>0</vt:i4>
      </vt:variant>
      <vt:variant>
        <vt:i4>5</vt:i4>
      </vt:variant>
      <vt:variant>
        <vt:lpwstr>mailto:jgrs@eng.unila.ac.id</vt:lpwstr>
      </vt:variant>
      <vt:variant>
        <vt:lpwstr/>
      </vt:variant>
      <vt:variant>
        <vt:i4>5308432</vt:i4>
      </vt:variant>
      <vt:variant>
        <vt:i4>0</vt:i4>
      </vt:variant>
      <vt:variant>
        <vt:i4>0</vt:i4>
      </vt:variant>
      <vt:variant>
        <vt:i4>5</vt:i4>
      </vt:variant>
      <vt:variant>
        <vt:lpwstr>https://jgrs.eng.unila.ac.id/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Santosa Pradana Putra Setya Negara</dc:creator>
  <cp:keywords/>
  <dc:description/>
  <cp:lastModifiedBy>BRILLYAN ADITYA SAPUTRA</cp:lastModifiedBy>
  <cp:revision>2</cp:revision>
  <cp:lastPrinted>2020-05-08T09:54:00Z</cp:lastPrinted>
  <dcterms:created xsi:type="dcterms:W3CDTF">2026-05-29T12:43:00Z</dcterms:created>
  <dcterms:modified xsi:type="dcterms:W3CDTF">2026-05-29T12:43:00Z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http://csl.mendeley.com/styles/539266781/AER-number</vt:lpwstr>
  </property>
  <property fmtid="{D5CDD505-2E9C-101B-9397-08002B2CF9AE}" pid="3" name="Mendeley Recent Style Name 0_1">
    <vt:lpwstr>AER - I Gede Boy Darmawan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http://csl.mendeley.com/styles/539266781/apa-no-doi-no-issue</vt:lpwstr>
  </property>
  <property fmtid="{D5CDD505-2E9C-101B-9397-08002B2CF9AE}" pid="7" name="Mendeley Recent Style Name 2_1">
    <vt:lpwstr>American Psychological Association 6th edition (no DOIs, no issue numbers) - JGRS</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https://csl.mendeley.com/styles/539266781/EnvironmentAsia</vt:lpwstr>
  </property>
  <property fmtid="{D5CDD505-2E9C-101B-9397-08002B2CF9AE}" pid="11" name="Mendeley Recent Style Name 4_1">
    <vt:lpwstr>Environment Asia</vt:lpwstr>
  </property>
  <property fmtid="{D5CDD505-2E9C-101B-9397-08002B2CF9AE}" pid="12" name="Mendeley Recent Style Id 5_1">
    <vt:lpwstr>https://csl.mendeley.com/styles/539266781/ieee</vt:lpwstr>
  </property>
  <property fmtid="{D5CDD505-2E9C-101B-9397-08002B2CF9AE}" pid="13" name="Mendeley Recent Style Name 5_1">
    <vt:lpwstr>IEEE - AEJ</vt:lpwstr>
  </property>
  <property fmtid="{D5CDD505-2E9C-101B-9397-08002B2CF9AE}" pid="14" name="Mendeley Recent Style Id 6_1">
    <vt:lpwstr>https://csl.mendeley.com/styles/539266781/IEEE-AER</vt:lpwstr>
  </property>
  <property fmtid="{D5CDD505-2E9C-101B-9397-08002B2CF9AE}" pid="15" name="Mendeley Recent Style Name 6_1">
    <vt:lpwstr>IEEE - AER</vt:lpwstr>
  </property>
  <property fmtid="{D5CDD505-2E9C-101B-9397-08002B2CF9AE}" pid="16" name="Mendeley Recent Style Id 7_1">
    <vt:lpwstr>http://csl.mendeley.com/styles/539266781/sci-int2</vt:lpwstr>
  </property>
  <property fmtid="{D5CDD505-2E9C-101B-9397-08002B2CF9AE}" pid="17" name="Mendeley Recent Style Name 7_1">
    <vt:lpwstr>IEEE - I Gede Boy Darmawan</vt:lpwstr>
  </property>
  <property fmtid="{D5CDD505-2E9C-101B-9397-08002B2CF9AE}" pid="18" name="Mendeley Recent Style Id 8_1">
    <vt:lpwstr>http://csl.mendeley.com/styles/539266781/sci-int3</vt:lpwstr>
  </property>
  <property fmtid="{D5CDD505-2E9C-101B-9397-08002B2CF9AE}" pid="19" name="Mendeley Recent Style Name 8_1">
    <vt:lpwstr>IEEE - I Gede Boy Darmawan</vt:lpwstr>
  </property>
  <property fmtid="{D5CDD505-2E9C-101B-9397-08002B2CF9AE}" pid="20" name="Mendeley Recent Style Id 9_1">
    <vt:lpwstr>http://www.zotero.org/styles/ieee-access</vt:lpwstr>
  </property>
  <property fmtid="{D5CDD505-2E9C-101B-9397-08002B2CF9AE}" pid="21" name="Mendeley Recent Style Name 9_1">
    <vt:lpwstr>IEEE Access</vt:lpwstr>
  </property>
  <property fmtid="{D5CDD505-2E9C-101B-9397-08002B2CF9AE}" pid="22" name="Mendeley Document_1">
    <vt:lpwstr>True</vt:lpwstr>
  </property>
  <property fmtid="{D5CDD505-2E9C-101B-9397-08002B2CF9AE}" pid="23" name="Mendeley Unique User Id_1">
    <vt:lpwstr>b420a01b-f9b3-371d-b227-b714ac917cdf</vt:lpwstr>
  </property>
  <property fmtid="{D5CDD505-2E9C-101B-9397-08002B2CF9AE}" pid="24" name="Mendeley Citation Style_1">
    <vt:lpwstr>http://www.zotero.org/styles/apa</vt:lpwstr>
  </property>
</Properties>
</file>